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EBAC" w14:textId="73179055" w:rsidR="00241C01" w:rsidRPr="004C225E" w:rsidRDefault="00241C01" w:rsidP="00241C01">
      <w:pPr>
        <w:pStyle w:val="a4"/>
        <w:widowControl w:val="0"/>
        <w:tabs>
          <w:tab w:val="clear" w:pos="9072"/>
          <w:tab w:val="left" w:pos="480"/>
          <w:tab w:val="right" w:pos="10065"/>
        </w:tabs>
        <w:spacing w:after="0" w:line="276" w:lineRule="auto"/>
        <w:ind w:left="2160" w:right="-58" w:hanging="2160"/>
        <w:jc w:val="left"/>
        <w:rPr>
          <w:rFonts w:ascii="Arial" w:hAnsi="Arial" w:cs="Arial"/>
          <w:b/>
          <w:bCs/>
          <w:color w:val="000000" w:themeColor="text1"/>
          <w:sz w:val="24"/>
          <w:lang w:val="en-US" w:eastAsia="zh-TW"/>
        </w:rPr>
      </w:pPr>
      <w:bookmarkStart w:id="0" w:name="_Hlk114509780"/>
      <w:bookmarkStart w:id="1" w:name="_Hlk139896427"/>
      <w:bookmarkStart w:id="2" w:name="OLE_LINK2"/>
      <w:r w:rsidRPr="004C225E">
        <w:rPr>
          <w:rFonts w:ascii="Arial" w:hAnsi="Arial" w:cs="Arial"/>
          <w:b/>
          <w:bCs/>
          <w:color w:val="000000" w:themeColor="text1"/>
          <w:sz w:val="24"/>
          <w:lang w:val="en-US"/>
        </w:rPr>
        <w:t>3GPP TSG RAN WG1 #1</w:t>
      </w:r>
      <w:r w:rsidR="00C1153E" w:rsidRPr="004C225E">
        <w:rPr>
          <w:rFonts w:ascii="Arial" w:hAnsi="Arial" w:cs="Arial"/>
          <w:b/>
          <w:bCs/>
          <w:color w:val="000000" w:themeColor="text1"/>
          <w:sz w:val="24"/>
          <w:lang w:val="en-US"/>
        </w:rPr>
        <w:t>2</w:t>
      </w:r>
      <w:r w:rsidR="00F51134" w:rsidRPr="004C225E">
        <w:rPr>
          <w:rFonts w:ascii="Arial" w:hAnsi="Arial" w:cs="Arial"/>
          <w:b/>
          <w:bCs/>
          <w:color w:val="000000" w:themeColor="text1"/>
          <w:sz w:val="24"/>
          <w:lang w:val="en-US"/>
        </w:rPr>
        <w:t>2</w:t>
      </w:r>
      <w:r w:rsidR="009E13E9" w:rsidRPr="004C225E">
        <w:rPr>
          <w:rFonts w:ascii="Arial" w:hAnsi="Arial" w:cs="Arial"/>
          <w:b/>
          <w:bCs/>
          <w:color w:val="000000" w:themeColor="text1"/>
          <w:sz w:val="24"/>
          <w:lang w:val="en-US"/>
        </w:rPr>
        <w:t>-bis</w:t>
      </w:r>
      <w:r w:rsidRPr="004C225E">
        <w:rPr>
          <w:rFonts w:ascii="Arial" w:hAnsi="Arial" w:cs="Arial"/>
          <w:b/>
          <w:bCs/>
          <w:color w:val="000000" w:themeColor="text1"/>
          <w:sz w:val="24"/>
          <w:lang w:val="en-US"/>
        </w:rPr>
        <w:tab/>
      </w:r>
      <w:r w:rsidRPr="004C225E">
        <w:rPr>
          <w:rFonts w:ascii="Arial" w:hAnsi="Arial" w:cs="Arial"/>
          <w:b/>
          <w:bCs/>
          <w:color w:val="000000" w:themeColor="text1"/>
          <w:sz w:val="24"/>
          <w:lang w:val="en-US"/>
        </w:rPr>
        <w:tab/>
      </w:r>
      <w:r w:rsidR="00C90366" w:rsidRPr="004C225E">
        <w:rPr>
          <w:rFonts w:ascii="Arial" w:hAnsi="Arial" w:cs="Arial"/>
          <w:b/>
          <w:bCs/>
          <w:color w:val="000000" w:themeColor="text1"/>
          <w:sz w:val="24"/>
          <w:lang w:val="en-US"/>
        </w:rPr>
        <w:t>R1-</w:t>
      </w:r>
      <w:r w:rsidR="003E23FA" w:rsidRPr="003E23FA">
        <w:rPr>
          <w:rFonts w:ascii="Arial" w:hAnsi="Arial" w:cs="Arial"/>
          <w:b/>
          <w:bCs/>
          <w:color w:val="000000" w:themeColor="text1"/>
          <w:sz w:val="24"/>
          <w:lang w:val="en-US"/>
        </w:rPr>
        <w:t>2506836</w:t>
      </w:r>
    </w:p>
    <w:p w14:paraId="6F500012" w14:textId="1379981C" w:rsidR="00241C01" w:rsidRPr="004C225E" w:rsidRDefault="00B508EE" w:rsidP="00241C01">
      <w:pPr>
        <w:pStyle w:val="a4"/>
        <w:widowControl w:val="0"/>
        <w:tabs>
          <w:tab w:val="left" w:pos="480"/>
        </w:tabs>
        <w:spacing w:after="0" w:line="276" w:lineRule="auto"/>
        <w:ind w:right="-57"/>
        <w:jc w:val="left"/>
        <w:rPr>
          <w:rFonts w:ascii="Arial" w:eastAsia="新細明體" w:hAnsi="Arial" w:cs="Arial"/>
          <w:b/>
          <w:bCs/>
          <w:color w:val="000000" w:themeColor="text1"/>
          <w:sz w:val="24"/>
          <w:lang w:val="en-US" w:eastAsia="zh-TW"/>
        </w:rPr>
      </w:pPr>
      <w:bookmarkStart w:id="3" w:name="OLE_LINK1"/>
      <w:bookmarkEnd w:id="0"/>
      <w:bookmarkEnd w:id="1"/>
      <w:r w:rsidRPr="00B508EE">
        <w:rPr>
          <w:rFonts w:ascii="Arial" w:eastAsia="新細明體" w:hAnsi="Arial" w:cs="Arial"/>
          <w:b/>
          <w:bCs/>
          <w:color w:val="000000" w:themeColor="text1"/>
          <w:sz w:val="24"/>
          <w:lang w:val="en-US" w:eastAsia="zh-TW"/>
        </w:rPr>
        <w:t>Prague, Czech, Oct 13th – 17th, 2025</w:t>
      </w:r>
    </w:p>
    <w:bookmarkEnd w:id="2"/>
    <w:bookmarkEnd w:id="3"/>
    <w:p w14:paraId="10E7F945" w14:textId="77777777" w:rsidR="008750B9" w:rsidRPr="004C225E"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369B7FA3" w:rsidR="00ED73DD" w:rsidRPr="004C225E"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C225E">
        <w:rPr>
          <w:rFonts w:ascii="Arial" w:hAnsi="Arial" w:cs="Arial"/>
          <w:b/>
          <w:bCs/>
          <w:color w:val="000000" w:themeColor="text1"/>
          <w:sz w:val="24"/>
          <w:lang w:val="en-US"/>
        </w:rPr>
        <w:t>Agenda Item:</w:t>
      </w:r>
      <w:r w:rsidRPr="004C225E">
        <w:rPr>
          <w:rFonts w:ascii="Arial" w:hAnsi="Arial" w:cs="Arial"/>
          <w:b/>
          <w:bCs/>
          <w:color w:val="000000" w:themeColor="text1"/>
          <w:sz w:val="24"/>
          <w:lang w:val="en-US"/>
        </w:rPr>
        <w:tab/>
      </w:r>
      <w:r w:rsidR="00B508EE" w:rsidRPr="00B508EE">
        <w:rPr>
          <w:rFonts w:ascii="Arial" w:hAnsi="Arial" w:cs="Arial"/>
          <w:b/>
          <w:bCs/>
          <w:color w:val="000000" w:themeColor="text1"/>
          <w:sz w:val="24"/>
          <w:lang w:val="en-US"/>
        </w:rPr>
        <w:t>10.2.1</w:t>
      </w:r>
    </w:p>
    <w:p w14:paraId="02AA2B85" w14:textId="27F94783" w:rsidR="007D4C02" w:rsidRPr="004C225E"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C225E">
        <w:rPr>
          <w:rFonts w:ascii="Arial" w:hAnsi="Arial" w:cs="Arial"/>
          <w:b/>
          <w:bCs/>
          <w:color w:val="000000" w:themeColor="text1"/>
          <w:sz w:val="24"/>
          <w:lang w:val="en-US"/>
        </w:rPr>
        <w:t xml:space="preserve">Source: </w:t>
      </w:r>
      <w:r w:rsidRPr="004C225E">
        <w:rPr>
          <w:rFonts w:ascii="Arial" w:hAnsi="Arial" w:cs="Arial"/>
          <w:b/>
          <w:bCs/>
          <w:color w:val="000000" w:themeColor="text1"/>
          <w:sz w:val="24"/>
          <w:lang w:val="en-US"/>
        </w:rPr>
        <w:tab/>
      </w:r>
      <w:r w:rsidR="00F05260" w:rsidRPr="004C225E">
        <w:rPr>
          <w:rFonts w:ascii="Arial" w:hAnsi="Arial" w:cs="Arial"/>
          <w:b/>
          <w:bCs/>
          <w:color w:val="000000" w:themeColor="text1"/>
          <w:sz w:val="24"/>
          <w:lang w:val="en-US"/>
        </w:rPr>
        <w:t>MediaTek Inc.</w:t>
      </w:r>
    </w:p>
    <w:p w14:paraId="55544A88" w14:textId="326FA5BC" w:rsidR="007D4C02" w:rsidRPr="004C225E"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C225E">
        <w:rPr>
          <w:rFonts w:ascii="Arial" w:hAnsi="Arial" w:cs="Arial"/>
          <w:b/>
          <w:bCs/>
          <w:color w:val="000000" w:themeColor="text1"/>
          <w:sz w:val="24"/>
          <w:lang w:val="en-US"/>
        </w:rPr>
        <w:t>Title:</w:t>
      </w:r>
      <w:r w:rsidRPr="004C225E">
        <w:rPr>
          <w:rFonts w:ascii="Arial" w:hAnsi="Arial" w:cs="Arial"/>
          <w:b/>
          <w:bCs/>
          <w:color w:val="000000" w:themeColor="text1"/>
          <w:sz w:val="24"/>
          <w:lang w:val="en-US"/>
        </w:rPr>
        <w:tab/>
      </w:r>
      <w:r w:rsidR="00F51134" w:rsidRPr="004C225E">
        <w:rPr>
          <w:rFonts w:ascii="Arial" w:hAnsi="Arial" w:cs="Arial"/>
          <w:b/>
          <w:bCs/>
          <w:color w:val="000000" w:themeColor="text1"/>
          <w:sz w:val="24"/>
          <w:lang w:val="en-US"/>
        </w:rPr>
        <w:t xml:space="preserve">Improvement of </w:t>
      </w:r>
      <w:bookmarkStart w:id="4" w:name="OLE_LINK4"/>
      <w:r w:rsidR="00F51134" w:rsidRPr="004C225E">
        <w:rPr>
          <w:rFonts w:ascii="Arial" w:hAnsi="Arial" w:cs="Arial"/>
          <w:b/>
          <w:bCs/>
          <w:color w:val="000000" w:themeColor="text1"/>
          <w:sz w:val="24"/>
          <w:lang w:val="en-US"/>
        </w:rPr>
        <w:t>SRS capacity and coverage</w:t>
      </w:r>
      <w:bookmarkEnd w:id="4"/>
    </w:p>
    <w:p w14:paraId="1DBC2C9C" w14:textId="493339E3" w:rsidR="007122C4" w:rsidRPr="004C225E"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C225E">
        <w:rPr>
          <w:rFonts w:ascii="Arial" w:hAnsi="Arial" w:cs="Arial"/>
          <w:b/>
          <w:snapToGrid w:val="0"/>
          <w:color w:val="000000" w:themeColor="text1"/>
          <w:kern w:val="2"/>
          <w:sz w:val="24"/>
          <w:lang w:val="en-US" w:eastAsia="ko-KR"/>
        </w:rPr>
        <w:t>Document for:</w:t>
      </w:r>
      <w:r w:rsidRPr="004C225E">
        <w:rPr>
          <w:rFonts w:ascii="Arial" w:hAnsi="Arial" w:cs="Arial"/>
          <w:snapToGrid w:val="0"/>
          <w:color w:val="000000" w:themeColor="text1"/>
          <w:kern w:val="2"/>
          <w:sz w:val="24"/>
          <w:lang w:val="en-US" w:eastAsia="ko-KR"/>
        </w:rPr>
        <w:t xml:space="preserve"> </w:t>
      </w:r>
      <w:r w:rsidRPr="004C225E">
        <w:rPr>
          <w:rFonts w:ascii="Arial" w:hAnsi="Arial" w:cs="Arial"/>
          <w:snapToGrid w:val="0"/>
          <w:color w:val="000000" w:themeColor="text1"/>
          <w:kern w:val="2"/>
          <w:sz w:val="24"/>
          <w:lang w:val="en-US" w:eastAsia="ko-KR"/>
        </w:rPr>
        <w:tab/>
      </w:r>
      <w:r w:rsidR="00F05260" w:rsidRPr="004C225E">
        <w:rPr>
          <w:rFonts w:ascii="Arial" w:hAnsi="Arial" w:cs="Arial"/>
          <w:b/>
          <w:snapToGrid w:val="0"/>
          <w:color w:val="000000" w:themeColor="text1"/>
          <w:kern w:val="2"/>
          <w:sz w:val="24"/>
          <w:lang w:val="en-US" w:eastAsia="ko-KR"/>
        </w:rPr>
        <w:t xml:space="preserve">Discussion and </w:t>
      </w:r>
      <w:r w:rsidRPr="004C225E">
        <w:rPr>
          <w:rFonts w:ascii="Arial" w:hAnsi="Arial" w:cs="Arial"/>
          <w:b/>
          <w:snapToGrid w:val="0"/>
          <w:color w:val="000000" w:themeColor="text1"/>
          <w:kern w:val="2"/>
          <w:sz w:val="24"/>
          <w:lang w:val="en-US" w:eastAsia="ko-KR"/>
        </w:rPr>
        <w:t>Decision</w:t>
      </w:r>
    </w:p>
    <w:p w14:paraId="436D6B06" w14:textId="1670F905" w:rsidR="009602DF" w:rsidRPr="004C225E" w:rsidRDefault="009602DF" w:rsidP="0018527F">
      <w:pPr>
        <w:spacing w:before="240" w:after="0" w:line="360" w:lineRule="auto"/>
        <w:rPr>
          <w:rFonts w:ascii="Arial" w:eastAsia="新細明體" w:hAnsi="Arial" w:cs="Arial"/>
          <w:color w:val="000000" w:themeColor="text1"/>
          <w:szCs w:val="20"/>
          <w:lang w:eastAsia="zh-TW"/>
        </w:rPr>
      </w:pPr>
      <w:bookmarkStart w:id="5" w:name="OLE_LINK12"/>
      <w:r w:rsidRPr="004C225E">
        <w:rPr>
          <w:rFonts w:ascii="Arial" w:eastAsia="新細明體" w:hAnsi="Arial" w:cs="Arial"/>
          <w:color w:val="000000" w:themeColor="text1"/>
          <w:szCs w:val="20"/>
          <w:lang w:eastAsia="zh-TW"/>
        </w:rPr>
        <w:t>In this contribution, we share our views on</w:t>
      </w:r>
      <w:r w:rsidR="0065659F" w:rsidRPr="004C225E">
        <w:rPr>
          <w:rFonts w:ascii="Arial" w:eastAsia="新細明體" w:hAnsi="Arial" w:cs="Arial"/>
          <w:color w:val="000000" w:themeColor="text1"/>
          <w:szCs w:val="20"/>
          <w:lang w:eastAsia="zh-TW"/>
        </w:rPr>
        <w:t xml:space="preserve"> the</w:t>
      </w:r>
      <w:r w:rsidR="009E13E9" w:rsidRPr="004C225E">
        <w:rPr>
          <w:rFonts w:ascii="Arial" w:eastAsia="新細明體" w:hAnsi="Arial" w:cs="Arial"/>
          <w:color w:val="000000" w:themeColor="text1"/>
          <w:szCs w:val="20"/>
          <w:lang w:eastAsia="zh-TW"/>
        </w:rPr>
        <w:t xml:space="preserve"> remaining issues of the following topics</w:t>
      </w:r>
      <w:r w:rsidRPr="004C225E">
        <w:rPr>
          <w:rFonts w:ascii="Arial" w:eastAsia="新細明體" w:hAnsi="Arial" w:cs="Arial"/>
          <w:color w:val="000000" w:themeColor="text1"/>
          <w:szCs w:val="20"/>
          <w:lang w:eastAsia="zh-TW"/>
        </w:rPr>
        <w:t>:</w:t>
      </w:r>
    </w:p>
    <w:p w14:paraId="57AF8BD6" w14:textId="75BE1400" w:rsidR="009602DF" w:rsidRPr="004C225E" w:rsidRDefault="002B6C7A" w:rsidP="0018527F">
      <w:pPr>
        <w:widowControl w:val="0"/>
        <w:numPr>
          <w:ilvl w:val="0"/>
          <w:numId w:val="18"/>
        </w:numPr>
        <w:spacing w:after="0" w:line="273" w:lineRule="auto"/>
        <w:rPr>
          <w:rFonts w:ascii="Arial" w:eastAsia="新細明體" w:hAnsi="Arial" w:cs="Arial"/>
          <w:bCs/>
          <w:szCs w:val="20"/>
        </w:rPr>
      </w:pPr>
      <w:bookmarkStart w:id="6" w:name="OLE_LINK51"/>
      <w:r w:rsidRPr="004C225E">
        <w:rPr>
          <w:rFonts w:ascii="Arial" w:eastAsia="Google Sans Text" w:hAnsi="Arial" w:cs="Arial"/>
          <w:bCs/>
          <w:color w:val="1B1C1D"/>
          <w:szCs w:val="20"/>
        </w:rPr>
        <w:t>Enhanced RBPF</w:t>
      </w:r>
      <w:r w:rsidR="0018527F" w:rsidRPr="004C225E">
        <w:rPr>
          <w:rFonts w:ascii="Arial" w:eastAsia="Google Sans Text" w:hAnsi="Arial" w:cs="Arial"/>
          <w:bCs/>
          <w:color w:val="1B1C1D"/>
          <w:szCs w:val="20"/>
        </w:rPr>
        <w:t xml:space="preserve"> </w:t>
      </w:r>
      <w:r w:rsidR="00555C73" w:rsidRPr="004C225E">
        <w:rPr>
          <w:rFonts w:ascii="Arial" w:hAnsi="Arial" w:cs="Arial"/>
          <w:color w:val="000000" w:themeColor="text1"/>
          <w:lang w:val="en-US" w:eastAsia="zh-TW"/>
        </w:rPr>
        <w:t>Start RB Index</w:t>
      </w:r>
      <w:r w:rsidR="00555C73" w:rsidRPr="004C225E">
        <w:rPr>
          <w:rFonts w:ascii="Arial" w:eastAsia="Google Sans Text" w:hAnsi="Arial" w:cs="Arial"/>
          <w:bCs/>
          <w:color w:val="1B1C1D"/>
          <w:szCs w:val="20"/>
        </w:rPr>
        <w:t xml:space="preserve"> </w:t>
      </w:r>
      <w:r w:rsidR="009602DF" w:rsidRPr="004C225E">
        <w:rPr>
          <w:rFonts w:ascii="Arial" w:eastAsia="Google Sans Text" w:hAnsi="Arial" w:cs="Arial"/>
          <w:bCs/>
          <w:color w:val="1B1C1D"/>
          <w:szCs w:val="20"/>
        </w:rPr>
        <w:t>Hopping</w:t>
      </w:r>
      <w:bookmarkEnd w:id="6"/>
    </w:p>
    <w:p w14:paraId="0494759A" w14:textId="2C03F31C" w:rsidR="009602DF" w:rsidRPr="004C225E" w:rsidRDefault="009602DF" w:rsidP="0018527F">
      <w:pPr>
        <w:widowControl w:val="0"/>
        <w:numPr>
          <w:ilvl w:val="0"/>
          <w:numId w:val="18"/>
        </w:numPr>
        <w:spacing w:line="273" w:lineRule="auto"/>
        <w:rPr>
          <w:rFonts w:ascii="Arial" w:hAnsi="Arial" w:cs="Arial"/>
          <w:bCs/>
          <w:szCs w:val="20"/>
        </w:rPr>
      </w:pPr>
      <w:r w:rsidRPr="004C225E">
        <w:rPr>
          <w:rFonts w:ascii="Arial" w:eastAsia="Google Sans Text" w:hAnsi="Arial" w:cs="Arial"/>
          <w:bCs/>
          <w:color w:val="1B1C1D"/>
          <w:szCs w:val="20"/>
        </w:rPr>
        <w:t>Cross-Slot</w:t>
      </w:r>
      <w:r w:rsidR="002B6C7A" w:rsidRPr="004C225E">
        <w:rPr>
          <w:rFonts w:ascii="Arial" w:eastAsia="Google Sans Text" w:hAnsi="Arial" w:cs="Arial"/>
          <w:bCs/>
          <w:color w:val="1B1C1D"/>
          <w:szCs w:val="20"/>
        </w:rPr>
        <w:t xml:space="preserve"> SRS</w:t>
      </w:r>
      <w:r w:rsidRPr="004C225E">
        <w:rPr>
          <w:rFonts w:ascii="Arial" w:eastAsia="Google Sans Text" w:hAnsi="Arial" w:cs="Arial"/>
          <w:bCs/>
          <w:color w:val="1B1C1D"/>
          <w:szCs w:val="20"/>
        </w:rPr>
        <w:t xml:space="preserve"> Transmissions.</w:t>
      </w:r>
    </w:p>
    <w:bookmarkEnd w:id="5"/>
    <w:p w14:paraId="0A0F4D6A" w14:textId="77777777" w:rsidR="009E13E9" w:rsidRPr="004C225E" w:rsidRDefault="009E13E9" w:rsidP="009E13E9">
      <w:pPr>
        <w:pStyle w:val="1"/>
        <w:rPr>
          <w:color w:val="000000" w:themeColor="text1"/>
          <w:sz w:val="28"/>
        </w:rPr>
      </w:pPr>
      <w:r w:rsidRPr="004C225E">
        <w:rPr>
          <w:color w:val="000000" w:themeColor="text1"/>
          <w:sz w:val="28"/>
        </w:rPr>
        <w:t>Enhanced RBPF Start RB Index Hopping</w:t>
      </w:r>
    </w:p>
    <w:p w14:paraId="0D87F134" w14:textId="0A017619" w:rsidR="004C225E" w:rsidRPr="004C225E" w:rsidRDefault="004C225E" w:rsidP="006278F1">
      <w:pPr>
        <w:spacing w:before="240"/>
        <w:rPr>
          <w:rFonts w:ascii="Arial" w:hAnsi="Arial" w:cs="Arial"/>
        </w:rPr>
      </w:pPr>
      <w:r w:rsidRPr="004C225E">
        <w:rPr>
          <w:rFonts w:ascii="Arial" w:hAnsi="Arial" w:cs="Arial"/>
        </w:rPr>
        <w:t>In RAN1#122, the following agreements were reached.</w:t>
      </w:r>
    </w:p>
    <w:tbl>
      <w:tblPr>
        <w:tblStyle w:val="af2"/>
        <w:tblW w:w="0" w:type="auto"/>
        <w:tblLook w:val="04A0" w:firstRow="1" w:lastRow="0" w:firstColumn="1" w:lastColumn="0" w:noHBand="0" w:noVBand="1"/>
      </w:tblPr>
      <w:tblGrid>
        <w:gridCol w:w="10141"/>
      </w:tblGrid>
      <w:tr w:rsidR="004C225E" w:rsidRPr="00F33104" w14:paraId="1F56B877" w14:textId="77777777" w:rsidTr="0008385F">
        <w:trPr>
          <w:trHeight w:val="4266"/>
        </w:trPr>
        <w:tc>
          <w:tcPr>
            <w:tcW w:w="10141" w:type="dxa"/>
          </w:tcPr>
          <w:p w14:paraId="5CF3B238" w14:textId="77777777" w:rsidR="004C225E" w:rsidRPr="00F33104" w:rsidRDefault="004C225E" w:rsidP="00F33104">
            <w:pPr>
              <w:spacing w:after="0"/>
              <w:rPr>
                <w:rFonts w:ascii="Arial" w:eastAsia="DengXian" w:hAnsi="Arial" w:cs="Arial"/>
                <w:sz w:val="18"/>
                <w:szCs w:val="18"/>
              </w:rPr>
            </w:pPr>
            <w:r w:rsidRPr="00F33104">
              <w:rPr>
                <w:rFonts w:ascii="Arial" w:hAnsi="Arial" w:cs="Arial"/>
                <w:sz w:val="18"/>
                <w:szCs w:val="18"/>
                <w:highlight w:val="green"/>
              </w:rPr>
              <w:t>Agreement:</w:t>
            </w:r>
            <w:r w:rsidRPr="00F33104">
              <w:rPr>
                <w:rFonts w:ascii="Arial" w:eastAsia="DengXian" w:hAnsi="Arial" w:cs="Arial"/>
                <w:sz w:val="18"/>
                <w:szCs w:val="18"/>
              </w:rPr>
              <w:t xml:space="preserve"> </w:t>
            </w:r>
          </w:p>
          <w:p w14:paraId="0C08FEE4" w14:textId="77777777" w:rsidR="004C225E" w:rsidRPr="00F33104" w:rsidRDefault="004C225E" w:rsidP="00F33104">
            <w:pPr>
              <w:spacing w:after="0"/>
              <w:rPr>
                <w:rFonts w:ascii="Arial" w:eastAsia="DengXian" w:hAnsi="Arial" w:cs="Arial"/>
                <w:sz w:val="18"/>
                <w:szCs w:val="18"/>
              </w:rPr>
            </w:pPr>
            <w:r w:rsidRPr="00F33104">
              <w:rPr>
                <w:rFonts w:ascii="Arial" w:eastAsia="Google Sans Text" w:hAnsi="Arial" w:cs="Arial"/>
                <w:iCs/>
                <w:sz w:val="18"/>
                <w:szCs w:val="18"/>
              </w:rPr>
              <w:t>For SRS configured with RPFS (P</w:t>
            </w:r>
            <w:r w:rsidRPr="00F33104">
              <w:rPr>
                <w:rFonts w:ascii="Arial" w:eastAsia="Google Sans Text" w:hAnsi="Arial" w:cs="Arial"/>
                <w:iCs/>
                <w:sz w:val="18"/>
                <w:szCs w:val="18"/>
              </w:rPr>
              <w:softHyphen/>
            </w:r>
            <w:r w:rsidRPr="00F33104">
              <w:rPr>
                <w:rFonts w:ascii="Arial" w:eastAsia="Google Sans Text" w:hAnsi="Arial" w:cs="Arial"/>
                <w:iCs/>
                <w:sz w:val="18"/>
                <w:szCs w:val="18"/>
                <w:vertAlign w:val="subscript"/>
              </w:rPr>
              <w:t>F</w:t>
            </w:r>
            <w:r w:rsidRPr="00F33104">
              <w:rPr>
                <w:rFonts w:ascii="Arial" w:eastAsia="Google Sans Text" w:hAnsi="Arial" w:cs="Arial"/>
                <w:iCs/>
                <w:sz w:val="18"/>
                <w:szCs w:val="18"/>
              </w:rPr>
              <w:t xml:space="preserve">&gt;1) and multiple repetitions (R &gt; 1), support multiple frequency-domain starting positions across </w:t>
            </w:r>
            <w:r w:rsidRPr="00F33104">
              <w:rPr>
                <w:rFonts w:ascii="Arial" w:eastAsia="DengXian" w:hAnsi="Arial" w:cs="Arial"/>
                <w:sz w:val="18"/>
                <w:szCs w:val="18"/>
              </w:rPr>
              <w:t>SRS repetition symbols within each SRS frequency hop</w:t>
            </w:r>
            <w:r w:rsidRPr="00F33104">
              <w:rPr>
                <w:rFonts w:ascii="Arial" w:eastAsia="Google Sans Text" w:hAnsi="Arial" w:cs="Arial"/>
                <w:iCs/>
                <w:sz w:val="18"/>
                <w:szCs w:val="18"/>
              </w:rPr>
              <w:t xml:space="preserve"> based on the followings:</w:t>
            </w:r>
            <w:r w:rsidRPr="00F33104">
              <w:rPr>
                <w:rFonts w:ascii="Arial" w:eastAsia="DengXian" w:hAnsi="Arial" w:cs="Arial"/>
                <w:iCs/>
                <w:sz w:val="18"/>
                <w:szCs w:val="18"/>
              </w:rPr>
              <w:t xml:space="preserve"> </w:t>
            </w:r>
          </w:p>
          <w:p w14:paraId="50271D8F" w14:textId="77777777" w:rsidR="004C225E" w:rsidRPr="00F33104" w:rsidRDefault="004C225E" w:rsidP="00F33104">
            <w:pPr>
              <w:numPr>
                <w:ilvl w:val="0"/>
                <w:numId w:val="23"/>
              </w:numPr>
              <w:overflowPunct w:val="0"/>
              <w:autoSpaceDE w:val="0"/>
              <w:autoSpaceDN w:val="0"/>
              <w:adjustRightInd w:val="0"/>
              <w:spacing w:after="160"/>
              <w:contextualSpacing/>
              <w:jc w:val="left"/>
              <w:rPr>
                <w:rFonts w:ascii="Arial" w:eastAsia="SimSun" w:hAnsi="Arial" w:cs="Arial"/>
                <w:kern w:val="2"/>
                <w:sz w:val="18"/>
                <w:szCs w:val="18"/>
                <w:lang w:val="en-US" w:eastAsia="ja-JP"/>
                <w14:ligatures w14:val="standardContextual"/>
              </w:rPr>
            </w:pPr>
            <w:r w:rsidRPr="00F33104">
              <w:rPr>
                <w:rFonts w:ascii="Arial" w:eastAsia="DengXian" w:hAnsi="Arial" w:cs="Arial"/>
                <w:sz w:val="18"/>
                <w:szCs w:val="18"/>
              </w:rPr>
              <w:t>For SRS repetition symbols within each SRS frequency hop, t</w:t>
            </w:r>
            <w:r w:rsidRPr="00F33104">
              <w:rPr>
                <w:rFonts w:ascii="Arial" w:eastAsia="Google Sans Text" w:hAnsi="Arial" w:cs="Arial"/>
                <w:sz w:val="18"/>
                <w:szCs w:val="18"/>
                <w:lang w:eastAsia="ja-JP"/>
              </w:rPr>
              <w:t xml:space="preserve">he </w:t>
            </w:r>
            <w:r w:rsidRPr="00F33104">
              <w:rPr>
                <w:rFonts w:ascii="Arial" w:eastAsia="SimSun" w:hAnsi="Arial" w:cs="Arial"/>
                <w:sz w:val="18"/>
                <w:szCs w:val="18"/>
                <w:lang w:eastAsia="ja-JP"/>
              </w:rPr>
              <w:t>starting position</w:t>
            </w:r>
            <w:r w:rsidRPr="00F33104">
              <w:rPr>
                <w:rFonts w:ascii="Arial" w:eastAsia="Google Sans Text" w:hAnsi="Arial" w:cs="Arial"/>
                <w:sz w:val="18"/>
                <w:szCs w:val="18"/>
                <w:lang w:eastAsia="ja-JP"/>
              </w:rPr>
              <w:t xml:space="preserve"> pattern</w:t>
            </w:r>
            <w:r w:rsidRPr="00F33104">
              <w:rPr>
                <w:rFonts w:ascii="Arial" w:eastAsia="DengXian" w:hAnsi="Arial" w:cs="Arial"/>
                <w:sz w:val="18"/>
                <w:szCs w:val="18"/>
              </w:rPr>
              <w:t>s</w:t>
            </w:r>
            <w:r w:rsidRPr="00F33104">
              <w:rPr>
                <w:rFonts w:ascii="Arial" w:eastAsia="Google Sans Text" w:hAnsi="Arial" w:cs="Arial"/>
                <w:sz w:val="18"/>
                <w:szCs w:val="18"/>
                <w:lang w:eastAsia="ja-JP"/>
              </w:rPr>
              <w:t xml:space="preserve"> across the K different frequency locations </w:t>
            </w:r>
            <w:r w:rsidRPr="00F33104">
              <w:rPr>
                <w:rFonts w:ascii="Arial" w:eastAsia="DengXian" w:hAnsi="Arial" w:cs="Arial"/>
                <w:sz w:val="18"/>
                <w:szCs w:val="18"/>
              </w:rPr>
              <w:t>are</w:t>
            </w:r>
            <w:r w:rsidRPr="00F33104">
              <w:rPr>
                <w:rFonts w:ascii="Arial" w:eastAsia="Google Sans Text" w:hAnsi="Arial" w:cs="Arial"/>
                <w:sz w:val="18"/>
                <w:szCs w:val="18"/>
                <w:lang w:eastAsia="ja-JP"/>
              </w:rPr>
              <w:t xml:space="preserve"> </w:t>
            </w:r>
            <w:r w:rsidRPr="00F33104">
              <w:rPr>
                <w:rFonts w:ascii="Arial" w:eastAsia="DengXian" w:hAnsi="Arial" w:cs="Arial"/>
                <w:sz w:val="18"/>
                <w:szCs w:val="18"/>
              </w:rPr>
              <w:t>determined by network configuration</w:t>
            </w:r>
            <w:r w:rsidRPr="00F33104">
              <w:rPr>
                <w:rFonts w:ascii="Arial" w:eastAsia="Google Sans Text" w:hAnsi="Arial" w:cs="Arial"/>
                <w:sz w:val="18"/>
                <w:szCs w:val="18"/>
                <w:lang w:eastAsia="ja-JP"/>
              </w:rPr>
              <w:t xml:space="preserve"> </w:t>
            </w:r>
          </w:p>
          <w:p w14:paraId="07A5E1A7" w14:textId="77777777" w:rsidR="004C225E" w:rsidRPr="00F33104" w:rsidRDefault="004C225E" w:rsidP="00F33104">
            <w:pPr>
              <w:numPr>
                <w:ilvl w:val="1"/>
                <w:numId w:val="23"/>
              </w:numPr>
              <w:overflowPunct w:val="0"/>
              <w:autoSpaceDE w:val="0"/>
              <w:autoSpaceDN w:val="0"/>
              <w:adjustRightInd w:val="0"/>
              <w:spacing w:after="160"/>
              <w:contextualSpacing/>
              <w:jc w:val="left"/>
              <w:rPr>
                <w:rFonts w:ascii="Arial" w:eastAsia="SimSun" w:hAnsi="Arial" w:cs="Arial"/>
                <w:sz w:val="18"/>
                <w:szCs w:val="18"/>
                <w:lang w:eastAsia="ja-JP"/>
              </w:rPr>
            </w:pPr>
            <w:r w:rsidRPr="00F33104">
              <w:rPr>
                <w:rFonts w:ascii="Arial" w:eastAsia="Google Sans Text" w:hAnsi="Arial" w:cs="Arial"/>
                <w:sz w:val="18"/>
                <w:szCs w:val="18"/>
                <w:lang w:eastAsia="ja-JP"/>
              </w:rPr>
              <w:t>The R repetition</w:t>
            </w:r>
            <w:r w:rsidRPr="00F33104">
              <w:rPr>
                <w:rFonts w:ascii="Arial" w:eastAsia="DengXian" w:hAnsi="Arial" w:cs="Arial"/>
                <w:sz w:val="18"/>
                <w:szCs w:val="18"/>
              </w:rPr>
              <w:t xml:space="preserve"> symbol</w:t>
            </w:r>
            <w:r w:rsidRPr="00F33104">
              <w:rPr>
                <w:rFonts w:ascii="Arial" w:eastAsia="Google Sans Text" w:hAnsi="Arial" w:cs="Arial"/>
                <w:sz w:val="18"/>
                <w:szCs w:val="18"/>
                <w:lang w:eastAsia="ja-JP"/>
              </w:rPr>
              <w:t>s are</w:t>
            </w:r>
            <w:r w:rsidRPr="00F33104">
              <w:rPr>
                <w:rFonts w:ascii="Arial" w:eastAsia="DengXian" w:hAnsi="Arial" w:cs="Arial"/>
                <w:sz w:val="18"/>
                <w:szCs w:val="18"/>
              </w:rPr>
              <w:t xml:space="preserve"> equally</w:t>
            </w:r>
            <w:r w:rsidRPr="00F33104">
              <w:rPr>
                <w:rFonts w:ascii="Arial" w:eastAsia="Google Sans Text" w:hAnsi="Arial" w:cs="Arial"/>
                <w:sz w:val="18"/>
                <w:szCs w:val="18"/>
                <w:lang w:eastAsia="ja-JP"/>
              </w:rPr>
              <w:t xml:space="preserve"> divided into </w:t>
            </w:r>
            <w:r w:rsidRPr="00F33104">
              <w:rPr>
                <w:rFonts w:ascii="Arial" w:eastAsia="SimSun" w:hAnsi="Arial" w:cs="Arial"/>
                <w:sz w:val="18"/>
                <w:szCs w:val="18"/>
                <w:lang w:eastAsia="ja-JP"/>
              </w:rPr>
              <w:t>K</w:t>
            </w:r>
            <w:r w:rsidRPr="00F33104">
              <w:rPr>
                <w:rFonts w:ascii="Arial" w:eastAsia="Google Sans Text" w:hAnsi="Arial" w:cs="Arial"/>
                <w:sz w:val="18"/>
                <w:szCs w:val="18"/>
                <w:lang w:eastAsia="ja-JP"/>
              </w:rPr>
              <w:t xml:space="preserve"> subgroups</w:t>
            </w:r>
          </w:p>
          <w:p w14:paraId="01CE69F6" w14:textId="77777777" w:rsidR="004C225E" w:rsidRPr="00F33104" w:rsidRDefault="004C225E" w:rsidP="00F33104">
            <w:pPr>
              <w:numPr>
                <w:ilvl w:val="2"/>
                <w:numId w:val="23"/>
              </w:numPr>
              <w:overflowPunct w:val="0"/>
              <w:autoSpaceDE w:val="0"/>
              <w:autoSpaceDN w:val="0"/>
              <w:adjustRightInd w:val="0"/>
              <w:spacing w:after="160"/>
              <w:contextualSpacing/>
              <w:jc w:val="left"/>
              <w:rPr>
                <w:rFonts w:ascii="Arial" w:eastAsia="SimSun" w:hAnsi="Arial" w:cs="Arial"/>
                <w:i/>
                <w:sz w:val="18"/>
                <w:szCs w:val="18"/>
                <w:lang w:eastAsia="ja-JP"/>
              </w:rPr>
            </w:pPr>
            <w:r w:rsidRPr="00F33104">
              <w:rPr>
                <w:rFonts w:ascii="Arial" w:eastAsia="DengXian" w:hAnsi="Arial" w:cs="Arial"/>
                <w:i/>
                <w:sz w:val="18"/>
                <w:szCs w:val="18"/>
              </w:rPr>
              <w:t>K is number of starting positions for SRS repetition symbols within each SRS frequency hop</w:t>
            </w:r>
          </w:p>
          <w:p w14:paraId="66C3AEDF" w14:textId="77777777" w:rsidR="004C225E" w:rsidRPr="00F33104" w:rsidRDefault="004C225E" w:rsidP="00F33104">
            <w:pPr>
              <w:numPr>
                <w:ilvl w:val="1"/>
                <w:numId w:val="23"/>
              </w:numPr>
              <w:overflowPunct w:val="0"/>
              <w:autoSpaceDE w:val="0"/>
              <w:autoSpaceDN w:val="0"/>
              <w:adjustRightInd w:val="0"/>
              <w:spacing w:after="160"/>
              <w:contextualSpacing/>
              <w:jc w:val="left"/>
              <w:rPr>
                <w:rFonts w:ascii="Arial" w:eastAsia="SimSun" w:hAnsi="Arial" w:cs="Arial"/>
                <w:sz w:val="18"/>
                <w:szCs w:val="18"/>
                <w:lang w:eastAsia="ja-JP"/>
              </w:rPr>
            </w:pPr>
            <w:r w:rsidRPr="00F33104">
              <w:rPr>
                <w:rFonts w:ascii="Arial" w:eastAsia="Google Sans Text" w:hAnsi="Arial" w:cs="Arial"/>
                <w:sz w:val="18"/>
                <w:szCs w:val="18"/>
                <w:lang w:eastAsia="ja-JP"/>
              </w:rPr>
              <w:t xml:space="preserve">Within each subgroup of R/K symbols, the SRS is transmitted at the </w:t>
            </w:r>
            <w:r w:rsidRPr="00F33104">
              <w:rPr>
                <w:rFonts w:ascii="Arial" w:eastAsia="SimSun" w:hAnsi="Arial" w:cs="Arial"/>
                <w:sz w:val="18"/>
                <w:szCs w:val="18"/>
                <w:lang w:eastAsia="ja-JP"/>
              </w:rPr>
              <w:t xml:space="preserve">same starting position in </w:t>
            </w:r>
            <w:r w:rsidRPr="00F33104">
              <w:rPr>
                <w:rFonts w:ascii="Arial" w:eastAsia="Google Sans Text" w:hAnsi="Arial" w:cs="Arial"/>
                <w:sz w:val="18"/>
                <w:szCs w:val="18"/>
                <w:lang w:eastAsia="ja-JP"/>
              </w:rPr>
              <w:t xml:space="preserve">frequency </w:t>
            </w:r>
            <w:r w:rsidRPr="00F33104">
              <w:rPr>
                <w:rFonts w:ascii="Arial" w:eastAsia="SimSun" w:hAnsi="Arial" w:cs="Arial"/>
                <w:sz w:val="18"/>
                <w:szCs w:val="18"/>
                <w:lang w:eastAsia="ja-JP"/>
              </w:rPr>
              <w:t>domain</w:t>
            </w:r>
            <w:r w:rsidRPr="00F33104">
              <w:rPr>
                <w:rFonts w:ascii="Arial" w:eastAsia="Google Sans Text" w:hAnsi="Arial" w:cs="Arial"/>
                <w:sz w:val="18"/>
                <w:szCs w:val="18"/>
                <w:lang w:eastAsia="ja-JP"/>
              </w:rPr>
              <w:t>.</w:t>
            </w:r>
          </w:p>
          <w:p w14:paraId="7C189D2B" w14:textId="77777777" w:rsidR="004C225E" w:rsidRPr="00F33104" w:rsidRDefault="004C225E" w:rsidP="00F33104">
            <w:pPr>
              <w:numPr>
                <w:ilvl w:val="0"/>
                <w:numId w:val="23"/>
              </w:numPr>
              <w:overflowPunct w:val="0"/>
              <w:autoSpaceDE w:val="0"/>
              <w:autoSpaceDN w:val="0"/>
              <w:adjustRightInd w:val="0"/>
              <w:spacing w:after="160"/>
              <w:contextualSpacing/>
              <w:jc w:val="left"/>
              <w:rPr>
                <w:rFonts w:ascii="Arial" w:eastAsia="SimSun" w:hAnsi="Arial" w:cs="Arial"/>
                <w:sz w:val="18"/>
                <w:szCs w:val="18"/>
                <w:lang w:eastAsia="ja-JP"/>
              </w:rPr>
            </w:pPr>
            <w:r w:rsidRPr="00F33104">
              <w:rPr>
                <w:rFonts w:ascii="Arial" w:eastAsia="SimSun" w:hAnsi="Arial" w:cs="Arial"/>
                <w:sz w:val="18"/>
                <w:szCs w:val="18"/>
                <w:lang w:eastAsia="ja-JP"/>
              </w:rPr>
              <w:t xml:space="preserve">Start position pattern </w:t>
            </w:r>
            <w:r w:rsidRPr="00F33104">
              <w:rPr>
                <w:rFonts w:ascii="Arial" w:eastAsia="DengXian" w:hAnsi="Arial" w:cs="Arial"/>
                <w:sz w:val="18"/>
                <w:szCs w:val="18"/>
              </w:rPr>
              <w:t>for SRS repetition symbols within each SRS frequency hop</w:t>
            </w:r>
            <w:r w:rsidRPr="00F33104">
              <w:rPr>
                <w:rFonts w:ascii="Arial" w:eastAsia="SimSun" w:hAnsi="Arial" w:cs="Arial"/>
                <w:sz w:val="18"/>
                <w:szCs w:val="18"/>
                <w:lang w:eastAsia="ja-JP"/>
              </w:rPr>
              <w:t xml:space="preserve"> is the same during the </w:t>
            </w:r>
            <w:r w:rsidRPr="00F33104">
              <w:rPr>
                <w:rFonts w:ascii="Arial" w:eastAsia="DengXian" w:hAnsi="Arial" w:cs="Arial"/>
                <w:sz w:val="18"/>
                <w:szCs w:val="18"/>
              </w:rPr>
              <w:t>legacy SRS frequency hopping period</w:t>
            </w:r>
            <w:r w:rsidRPr="00F33104">
              <w:rPr>
                <w:rFonts w:ascii="Arial" w:eastAsia="SimSun" w:hAnsi="Arial" w:cs="Arial"/>
                <w:sz w:val="18"/>
                <w:szCs w:val="18"/>
                <w:lang w:eastAsia="ja-JP"/>
              </w:rPr>
              <w:t xml:space="preserve"> (</w:t>
            </w:r>
            <w:r w:rsidRPr="00F33104">
              <w:rPr>
                <w:rFonts w:ascii="Arial" w:eastAsia="Times New Roman" w:hAnsi="Arial" w:cs="Arial"/>
                <w:sz w:val="18"/>
                <w:szCs w:val="18"/>
                <w:lang w:eastAsia="ko-KR"/>
              </w:rPr>
              <w:t>f</w:t>
            </w:r>
            <w:r w:rsidRPr="00F33104">
              <w:rPr>
                <w:rFonts w:ascii="Arial" w:eastAsia="SimSun" w:hAnsi="Arial" w:cs="Arial"/>
                <w:sz w:val="18"/>
                <w:szCs w:val="18"/>
                <w:lang w:eastAsia="ja-JP"/>
              </w:rPr>
              <w:t xml:space="preserve">or a same value of </w:t>
            </w:r>
            <m:oMath>
              <m:d>
                <m:dPr>
                  <m:begChr m:val="⌊"/>
                  <m:endChr m:val="⌋"/>
                  <m:ctrlPr>
                    <w:rPr>
                      <w:rFonts w:ascii="Cambria Math" w:eastAsia="Times New Roman" w:hAnsi="Cambria Math" w:cs="Arial"/>
                      <w:i/>
                      <w:kern w:val="2"/>
                      <w:sz w:val="18"/>
                      <w:szCs w:val="18"/>
                      <w:lang w:eastAsia="ko-KR"/>
                      <w14:ligatures w14:val="standardContextual"/>
                    </w:rPr>
                  </m:ctrlPr>
                </m:dPr>
                <m:e>
                  <m:f>
                    <m:fPr>
                      <m:ctrlPr>
                        <w:rPr>
                          <w:rFonts w:ascii="Cambria Math" w:eastAsia="Times New Roman" w:hAnsi="Cambria Math" w:cs="Arial"/>
                          <w:i/>
                          <w:kern w:val="2"/>
                          <w:sz w:val="18"/>
                          <w:szCs w:val="18"/>
                          <w:lang w:eastAsia="ko-KR"/>
                          <w14:ligatures w14:val="standardContextual"/>
                        </w:rPr>
                      </m:ctrlPr>
                    </m:fPr>
                    <m:num>
                      <m:sSub>
                        <m:sSubPr>
                          <m:ctrlPr>
                            <w:rPr>
                              <w:rFonts w:ascii="Cambria Math" w:eastAsia="Times New Roman" w:hAnsi="Cambria Math" w:cs="Arial"/>
                              <w:i/>
                              <w:kern w:val="2"/>
                              <w:sz w:val="18"/>
                              <w:szCs w:val="18"/>
                              <w:lang w:eastAsia="ko-KR"/>
                              <w14:ligatures w14:val="standardContextual"/>
                            </w:rPr>
                          </m:ctrlPr>
                        </m:sSubPr>
                        <m:e>
                          <m:r>
                            <m:rPr>
                              <m:sty m:val="bi"/>
                            </m:rPr>
                            <w:rPr>
                              <w:rFonts w:ascii="Cambria Math" w:eastAsia="Times New Roman" w:hAnsi="Cambria Math" w:cs="Arial"/>
                              <w:sz w:val="18"/>
                              <w:szCs w:val="18"/>
                              <w:lang w:eastAsia="ko-KR"/>
                            </w:rPr>
                            <m:t>n</m:t>
                          </m:r>
                        </m:e>
                        <m:sub>
                          <m:r>
                            <m:rPr>
                              <m:sty m:val="b"/>
                            </m:rPr>
                            <w:rPr>
                              <w:rFonts w:ascii="Cambria Math" w:eastAsia="Times New Roman" w:hAnsi="Cambria Math" w:cs="Arial"/>
                              <w:sz w:val="18"/>
                              <w:szCs w:val="18"/>
                              <w:lang w:eastAsia="ko-KR"/>
                            </w:rPr>
                            <m:t>SRS</m:t>
                          </m:r>
                        </m:sub>
                      </m:sSub>
                    </m:num>
                    <m:den>
                      <m:nary>
                        <m:naryPr>
                          <m:chr m:val="∏"/>
                          <m:limLoc m:val="subSup"/>
                          <m:ctrlPr>
                            <w:rPr>
                              <w:rFonts w:ascii="Cambria Math" w:eastAsia="Times New Roman" w:hAnsi="Cambria Math" w:cs="Arial"/>
                              <w:i/>
                              <w:kern w:val="2"/>
                              <w:sz w:val="18"/>
                              <w:szCs w:val="18"/>
                              <w:lang w:eastAsia="ko-KR"/>
                              <w14:ligatures w14:val="standardContextual"/>
                            </w:rPr>
                          </m:ctrlPr>
                        </m:naryPr>
                        <m:sub>
                          <m:sSup>
                            <m:sSupPr>
                              <m:ctrlPr>
                                <w:rPr>
                                  <w:rFonts w:ascii="Cambria Math" w:eastAsia="Times New Roman" w:hAnsi="Cambria Math" w:cs="Arial"/>
                                  <w:i/>
                                  <w:kern w:val="2"/>
                                  <w:sz w:val="18"/>
                                  <w:szCs w:val="18"/>
                                  <w:lang w:eastAsia="ko-KR"/>
                                  <w14:ligatures w14:val="standardContextual"/>
                                </w:rPr>
                              </m:ctrlPr>
                            </m:sSupPr>
                            <m:e>
                              <m:r>
                                <m:rPr>
                                  <m:sty m:val="bi"/>
                                </m:rPr>
                                <w:rPr>
                                  <w:rFonts w:ascii="Cambria Math" w:eastAsia="Times New Roman" w:hAnsi="Cambria Math" w:cs="Arial"/>
                                  <w:sz w:val="18"/>
                                  <w:szCs w:val="18"/>
                                  <w:lang w:eastAsia="ko-KR"/>
                                </w:rPr>
                                <m:t>b</m:t>
                              </m:r>
                            </m:e>
                            <m:sup>
                              <m:r>
                                <w:rPr>
                                  <w:rFonts w:ascii="Cambria Math" w:eastAsia="Times New Roman" w:hAnsi="Cambria Math" w:cs="Arial"/>
                                  <w:sz w:val="18"/>
                                  <w:szCs w:val="18"/>
                                  <w:lang w:eastAsia="ko-KR"/>
                                </w:rPr>
                                <m:t>'</m:t>
                              </m:r>
                            </m:sup>
                          </m:sSup>
                          <m:r>
                            <w:rPr>
                              <w:rFonts w:ascii="Cambria Math" w:eastAsia="Times New Roman" w:hAnsi="Cambria Math" w:cs="Arial"/>
                              <w:sz w:val="18"/>
                              <w:szCs w:val="18"/>
                              <w:lang w:eastAsia="ko-KR"/>
                            </w:rPr>
                            <m:t>=</m:t>
                          </m:r>
                          <m:sSub>
                            <m:sSubPr>
                              <m:ctrlPr>
                                <w:rPr>
                                  <w:rFonts w:ascii="Cambria Math" w:eastAsia="Times New Roman" w:hAnsi="Cambria Math" w:cs="Arial"/>
                                  <w:i/>
                                  <w:kern w:val="2"/>
                                  <w:sz w:val="18"/>
                                  <w:szCs w:val="18"/>
                                  <w:lang w:eastAsia="ko-KR"/>
                                  <w14:ligatures w14:val="standardContextual"/>
                                </w:rPr>
                              </m:ctrlPr>
                            </m:sSubPr>
                            <m:e>
                              <m:r>
                                <m:rPr>
                                  <m:sty m:val="bi"/>
                                </m:rPr>
                                <w:rPr>
                                  <w:rFonts w:ascii="Cambria Math" w:eastAsia="Times New Roman" w:hAnsi="Cambria Math" w:cs="Arial"/>
                                  <w:sz w:val="18"/>
                                  <w:szCs w:val="18"/>
                                  <w:lang w:eastAsia="ko-KR"/>
                                </w:rPr>
                                <m:t>b</m:t>
                              </m:r>
                            </m:e>
                            <m:sub>
                              <m:r>
                                <m:rPr>
                                  <m:sty m:val="b"/>
                                </m:rPr>
                                <w:rPr>
                                  <w:rFonts w:ascii="Cambria Math" w:eastAsia="Times New Roman" w:hAnsi="Cambria Math" w:cs="Arial"/>
                                  <w:sz w:val="18"/>
                                  <w:szCs w:val="18"/>
                                  <w:lang w:eastAsia="ko-KR"/>
                                </w:rPr>
                                <m:t>hop</m:t>
                              </m:r>
                            </m:sub>
                          </m:sSub>
                        </m:sub>
                        <m:sup>
                          <m:sSub>
                            <m:sSubPr>
                              <m:ctrlPr>
                                <w:rPr>
                                  <w:rFonts w:ascii="Cambria Math" w:eastAsia="Times New Roman" w:hAnsi="Cambria Math" w:cs="Arial"/>
                                  <w:i/>
                                  <w:kern w:val="2"/>
                                  <w:sz w:val="18"/>
                                  <w:szCs w:val="18"/>
                                  <w:lang w:eastAsia="ko-KR"/>
                                  <w14:ligatures w14:val="standardContextual"/>
                                </w:rPr>
                              </m:ctrlPr>
                            </m:sSubPr>
                            <m:e>
                              <m:r>
                                <m:rPr>
                                  <m:sty m:val="bi"/>
                                </m:rPr>
                                <w:rPr>
                                  <w:rFonts w:ascii="Cambria Math" w:eastAsia="Times New Roman" w:hAnsi="Cambria Math" w:cs="Arial"/>
                                  <w:sz w:val="18"/>
                                  <w:szCs w:val="18"/>
                                  <w:lang w:eastAsia="ko-KR"/>
                                </w:rPr>
                                <m:t>B</m:t>
                              </m:r>
                            </m:e>
                            <m:sub>
                              <m:r>
                                <m:rPr>
                                  <m:sty m:val="b"/>
                                </m:rPr>
                                <w:rPr>
                                  <w:rFonts w:ascii="Cambria Math" w:eastAsia="Times New Roman" w:hAnsi="Cambria Math" w:cs="Arial"/>
                                  <w:sz w:val="18"/>
                                  <w:szCs w:val="18"/>
                                  <w:lang w:eastAsia="ko-KR"/>
                                </w:rPr>
                                <m:t>SRS</m:t>
                              </m:r>
                            </m:sub>
                          </m:sSub>
                        </m:sup>
                        <m:e>
                          <m:sSub>
                            <m:sSubPr>
                              <m:ctrlPr>
                                <w:rPr>
                                  <w:rFonts w:ascii="Cambria Math" w:eastAsia="Times New Roman" w:hAnsi="Cambria Math" w:cs="Arial"/>
                                  <w:i/>
                                  <w:kern w:val="2"/>
                                  <w:sz w:val="18"/>
                                  <w:szCs w:val="18"/>
                                  <w:lang w:eastAsia="ko-KR"/>
                                  <w14:ligatures w14:val="standardContextual"/>
                                </w:rPr>
                              </m:ctrlPr>
                            </m:sSubPr>
                            <m:e>
                              <m:r>
                                <m:rPr>
                                  <m:sty m:val="bi"/>
                                </m:rPr>
                                <w:rPr>
                                  <w:rFonts w:ascii="Cambria Math" w:eastAsia="Times New Roman" w:hAnsi="Cambria Math" w:cs="Arial"/>
                                  <w:sz w:val="18"/>
                                  <w:szCs w:val="18"/>
                                  <w:lang w:eastAsia="ko-KR"/>
                                </w:rPr>
                                <m:t>N</m:t>
                              </m:r>
                            </m:e>
                            <m:sub>
                              <m:r>
                                <m:rPr>
                                  <m:sty m:val="bi"/>
                                </m:rPr>
                                <w:rPr>
                                  <w:rFonts w:ascii="Cambria Math" w:eastAsia="Times New Roman" w:hAnsi="Cambria Math" w:cs="Arial"/>
                                  <w:sz w:val="18"/>
                                  <w:szCs w:val="18"/>
                                  <w:lang w:eastAsia="ko-KR"/>
                                </w:rPr>
                                <m:t>b</m:t>
                              </m:r>
                              <m:r>
                                <w:rPr>
                                  <w:rFonts w:ascii="Cambria Math" w:eastAsia="Times New Roman" w:hAnsi="Cambria Math" w:cs="Arial"/>
                                  <w:sz w:val="18"/>
                                  <w:szCs w:val="18"/>
                                  <w:lang w:eastAsia="ko-KR"/>
                                </w:rPr>
                                <m:t>'</m:t>
                              </m:r>
                            </m:sub>
                          </m:sSub>
                        </m:e>
                      </m:nary>
                    </m:den>
                  </m:f>
                </m:e>
              </m:d>
            </m:oMath>
            <w:r w:rsidRPr="00F33104">
              <w:rPr>
                <w:rFonts w:ascii="Arial" w:eastAsia="SimSun" w:hAnsi="Arial" w:cs="Arial"/>
                <w:sz w:val="18"/>
                <w:szCs w:val="18"/>
                <w:lang w:eastAsia="ja-JP"/>
              </w:rPr>
              <w:t>)</w:t>
            </w:r>
          </w:p>
          <w:p w14:paraId="57526AA3" w14:textId="77777777" w:rsidR="004C225E" w:rsidRPr="00F33104" w:rsidRDefault="004C225E" w:rsidP="00F33104">
            <w:pPr>
              <w:spacing w:after="0"/>
              <w:rPr>
                <w:rFonts w:ascii="Arial" w:eastAsia="DengXian" w:hAnsi="Arial" w:cs="Arial"/>
                <w:sz w:val="18"/>
                <w:szCs w:val="18"/>
                <w:lang w:eastAsia="zh-CN"/>
              </w:rPr>
            </w:pPr>
            <w:r w:rsidRPr="00F33104">
              <w:rPr>
                <w:rFonts w:ascii="Arial" w:eastAsia="DengXian" w:hAnsi="Arial" w:cs="Arial"/>
                <w:sz w:val="18"/>
                <w:szCs w:val="18"/>
              </w:rPr>
              <w:t xml:space="preserve">FFS: whether/how to support enabling legacy RPFS start RB index hopping across multiple legacy SRS frequency hopping periods and </w:t>
            </w:r>
            <w:r w:rsidRPr="00F33104">
              <w:rPr>
                <w:rFonts w:ascii="Arial" w:eastAsia="Times New Roman" w:hAnsi="Arial" w:cs="Arial"/>
                <w:iCs/>
                <w:sz w:val="18"/>
                <w:szCs w:val="18"/>
                <w:lang w:eastAsia="ko-KR"/>
              </w:rPr>
              <w:t>intra-repetition hopping</w:t>
            </w:r>
            <w:r w:rsidRPr="00F33104">
              <w:rPr>
                <w:rFonts w:ascii="Arial" w:eastAsia="DengXian" w:hAnsi="Arial" w:cs="Arial"/>
                <w:sz w:val="18"/>
                <w:szCs w:val="18"/>
              </w:rPr>
              <w:t xml:space="preserve"> for SRS repetition symbols within each SRS frequency hop</w:t>
            </w:r>
            <w:r w:rsidRPr="00F33104">
              <w:rPr>
                <w:rFonts w:ascii="Arial" w:eastAsia="DengXian" w:hAnsi="Arial" w:cs="Arial"/>
                <w:color w:val="FF0000"/>
                <w:sz w:val="18"/>
                <w:szCs w:val="18"/>
              </w:rPr>
              <w:t xml:space="preserve"> </w:t>
            </w:r>
            <w:r w:rsidRPr="00F33104">
              <w:rPr>
                <w:rFonts w:ascii="Arial" w:eastAsia="DengXian" w:hAnsi="Arial" w:cs="Arial"/>
                <w:sz w:val="18"/>
                <w:szCs w:val="18"/>
              </w:rPr>
              <w:t>simultaneously.</w:t>
            </w:r>
          </w:p>
          <w:p w14:paraId="0FD1DE56" w14:textId="77777777" w:rsidR="004C225E" w:rsidRPr="00F33104" w:rsidRDefault="004C225E" w:rsidP="00F33104">
            <w:pPr>
              <w:spacing w:after="0"/>
              <w:rPr>
                <w:rFonts w:ascii="Arial" w:hAnsi="Arial" w:cs="Arial"/>
                <w:sz w:val="18"/>
                <w:szCs w:val="18"/>
              </w:rPr>
            </w:pPr>
          </w:p>
          <w:p w14:paraId="014B4B09" w14:textId="77777777" w:rsidR="004C225E" w:rsidRPr="00F33104" w:rsidRDefault="004C225E" w:rsidP="00F33104">
            <w:pPr>
              <w:spacing w:after="0"/>
              <w:rPr>
                <w:rFonts w:ascii="Arial" w:hAnsi="Arial" w:cs="Arial"/>
                <w:sz w:val="18"/>
                <w:szCs w:val="18"/>
              </w:rPr>
            </w:pPr>
          </w:p>
          <w:p w14:paraId="408A37D1" w14:textId="77777777" w:rsidR="004C225E" w:rsidRPr="00F33104" w:rsidRDefault="004C225E" w:rsidP="00F33104">
            <w:pPr>
              <w:spacing w:after="0"/>
              <w:rPr>
                <w:rFonts w:ascii="Arial" w:eastAsia="DengXian" w:hAnsi="Arial" w:cs="Arial"/>
                <w:sz w:val="18"/>
                <w:szCs w:val="18"/>
              </w:rPr>
            </w:pPr>
            <w:r w:rsidRPr="00F33104">
              <w:rPr>
                <w:rFonts w:ascii="Arial" w:hAnsi="Arial" w:cs="Arial"/>
                <w:sz w:val="18"/>
                <w:szCs w:val="18"/>
                <w:highlight w:val="green"/>
              </w:rPr>
              <w:t>Agreement:</w:t>
            </w:r>
          </w:p>
          <w:p w14:paraId="118C1277" w14:textId="77777777" w:rsidR="004C225E" w:rsidRPr="00F33104" w:rsidRDefault="004C225E" w:rsidP="00F33104">
            <w:pPr>
              <w:spacing w:after="0"/>
              <w:rPr>
                <w:rFonts w:ascii="Arial" w:eastAsia="DengXian" w:hAnsi="Arial" w:cs="Arial"/>
                <w:sz w:val="18"/>
                <w:szCs w:val="18"/>
              </w:rPr>
            </w:pPr>
            <w:r w:rsidRPr="00F33104">
              <w:rPr>
                <w:rFonts w:ascii="Arial" w:eastAsia="DengXian" w:hAnsi="Arial" w:cs="Arial"/>
                <w:sz w:val="18"/>
                <w:szCs w:val="18"/>
              </w:rPr>
              <w:t xml:space="preserve">For intra-repetition hopping for SRS repetition symbols within each SRS frequency hop, </w:t>
            </w:r>
            <w:r w:rsidRPr="00F33104">
              <w:rPr>
                <w:rFonts w:ascii="Arial" w:eastAsia="Google Sans Text" w:hAnsi="Arial" w:cs="Arial"/>
                <w:sz w:val="18"/>
                <w:szCs w:val="18"/>
              </w:rPr>
              <w:t xml:space="preserve">study </w:t>
            </w:r>
            <w:r w:rsidRPr="00F33104">
              <w:rPr>
                <w:rFonts w:ascii="Arial" w:eastAsia="DengXian" w:hAnsi="Arial" w:cs="Arial"/>
                <w:sz w:val="18"/>
                <w:szCs w:val="18"/>
              </w:rPr>
              <w:t>the following configuration combinations:</w:t>
            </w:r>
          </w:p>
          <w:p w14:paraId="45AD0D63" w14:textId="77777777" w:rsidR="004C225E" w:rsidRPr="00F33104" w:rsidRDefault="004C225E" w:rsidP="00F33104">
            <w:pPr>
              <w:numPr>
                <w:ilvl w:val="0"/>
                <w:numId w:val="24"/>
              </w:numPr>
              <w:overflowPunct w:val="0"/>
              <w:autoSpaceDE w:val="0"/>
              <w:autoSpaceDN w:val="0"/>
              <w:adjustRightInd w:val="0"/>
              <w:spacing w:after="160"/>
              <w:contextualSpacing/>
              <w:jc w:val="left"/>
              <w:rPr>
                <w:rFonts w:ascii="Arial" w:eastAsia="SimSun" w:hAnsi="Arial" w:cs="Arial"/>
                <w:kern w:val="2"/>
                <w:sz w:val="18"/>
                <w:szCs w:val="18"/>
                <w:lang w:val="en-US" w:eastAsia="ja-JP"/>
                <w14:ligatures w14:val="standardContextual"/>
              </w:rPr>
            </w:pPr>
            <w:r w:rsidRPr="00F33104">
              <w:rPr>
                <w:rFonts w:ascii="Arial" w:eastAsia="SimSun" w:hAnsi="Arial" w:cs="Arial"/>
                <w:sz w:val="18"/>
                <w:szCs w:val="18"/>
                <w:lang w:eastAsia="ko-KR"/>
              </w:rPr>
              <w:t>P</w:t>
            </w:r>
            <w:r w:rsidRPr="00F33104">
              <w:rPr>
                <w:rFonts w:ascii="Arial" w:eastAsia="SimSun" w:hAnsi="Arial" w:cs="Arial"/>
                <w:sz w:val="18"/>
                <w:szCs w:val="18"/>
                <w:vertAlign w:val="subscript"/>
                <w:lang w:eastAsia="ko-KR"/>
              </w:rPr>
              <w:t>F</w:t>
            </w:r>
            <w:r w:rsidRPr="00F33104">
              <w:rPr>
                <w:rFonts w:ascii="Arial" w:eastAsia="SimSun" w:hAnsi="Arial" w:cs="Arial"/>
                <w:sz w:val="18"/>
                <w:szCs w:val="18"/>
                <w:lang w:eastAsia="ko-KR"/>
              </w:rPr>
              <w:t>=</w:t>
            </w:r>
            <w:r w:rsidRPr="00F33104">
              <w:rPr>
                <w:rFonts w:ascii="Arial" w:eastAsia="SimSun" w:hAnsi="Arial" w:cs="Arial"/>
                <w:sz w:val="18"/>
                <w:szCs w:val="18"/>
                <w:lang w:eastAsia="ja-JP"/>
              </w:rPr>
              <w:t>2</w:t>
            </w:r>
            <w:r w:rsidRPr="00F33104">
              <w:rPr>
                <w:rFonts w:ascii="Arial" w:eastAsia="SimSun" w:hAnsi="Arial" w:cs="Arial"/>
                <w:sz w:val="18"/>
                <w:szCs w:val="18"/>
              </w:rPr>
              <w:t xml:space="preserve"> and</w:t>
            </w:r>
            <w:r w:rsidRPr="00F33104">
              <w:rPr>
                <w:rFonts w:ascii="Arial" w:eastAsia="SimSun" w:hAnsi="Arial" w:cs="Arial"/>
                <w:sz w:val="18"/>
                <w:szCs w:val="18"/>
                <w:lang w:eastAsia="ja-JP"/>
              </w:rPr>
              <w:t xml:space="preserve"> K=2</w:t>
            </w:r>
          </w:p>
          <w:p w14:paraId="52480AE4" w14:textId="77777777" w:rsidR="004C225E" w:rsidRPr="00F33104" w:rsidRDefault="004C225E" w:rsidP="00F33104">
            <w:pPr>
              <w:numPr>
                <w:ilvl w:val="0"/>
                <w:numId w:val="24"/>
              </w:numPr>
              <w:overflowPunct w:val="0"/>
              <w:autoSpaceDE w:val="0"/>
              <w:autoSpaceDN w:val="0"/>
              <w:adjustRightInd w:val="0"/>
              <w:spacing w:after="160"/>
              <w:contextualSpacing/>
              <w:jc w:val="left"/>
              <w:rPr>
                <w:rFonts w:ascii="Arial" w:hAnsi="Arial" w:cs="Arial"/>
                <w:sz w:val="18"/>
                <w:szCs w:val="18"/>
              </w:rPr>
            </w:pPr>
            <w:r w:rsidRPr="00F33104">
              <w:rPr>
                <w:rFonts w:ascii="Arial" w:eastAsia="SimSun" w:hAnsi="Arial" w:cs="Arial"/>
                <w:sz w:val="18"/>
                <w:szCs w:val="18"/>
                <w:lang w:eastAsia="ko-KR"/>
              </w:rPr>
              <w:t>P</w:t>
            </w:r>
            <w:r w:rsidRPr="00F33104">
              <w:rPr>
                <w:rFonts w:ascii="Arial" w:eastAsia="SimSun" w:hAnsi="Arial" w:cs="Arial"/>
                <w:sz w:val="18"/>
                <w:szCs w:val="18"/>
                <w:vertAlign w:val="subscript"/>
                <w:lang w:eastAsia="ko-KR"/>
              </w:rPr>
              <w:t>F</w:t>
            </w:r>
            <w:r w:rsidRPr="00F33104">
              <w:rPr>
                <w:rFonts w:ascii="Arial" w:eastAsia="SimSun" w:hAnsi="Arial" w:cs="Arial"/>
                <w:sz w:val="18"/>
                <w:szCs w:val="18"/>
                <w:lang w:eastAsia="ja-JP"/>
              </w:rPr>
              <w:t xml:space="preserve"> =4</w:t>
            </w:r>
            <w:r w:rsidRPr="00F33104">
              <w:rPr>
                <w:rFonts w:ascii="Arial" w:eastAsia="SimSun" w:hAnsi="Arial" w:cs="Arial"/>
                <w:sz w:val="18"/>
                <w:szCs w:val="18"/>
              </w:rPr>
              <w:t xml:space="preserve"> and</w:t>
            </w:r>
            <w:r w:rsidRPr="00F33104">
              <w:rPr>
                <w:rFonts w:ascii="Arial" w:eastAsia="SimSun" w:hAnsi="Arial" w:cs="Arial"/>
                <w:sz w:val="18"/>
                <w:szCs w:val="18"/>
                <w:lang w:eastAsia="ja-JP"/>
              </w:rPr>
              <w:t xml:space="preserve"> K=2</w:t>
            </w:r>
            <w:r w:rsidRPr="00F33104">
              <w:rPr>
                <w:rFonts w:ascii="Arial" w:eastAsia="SimSun" w:hAnsi="Arial" w:cs="Arial"/>
                <w:sz w:val="18"/>
                <w:szCs w:val="18"/>
              </w:rPr>
              <w:t xml:space="preserve"> </w:t>
            </w:r>
          </w:p>
          <w:p w14:paraId="09C9D756" w14:textId="673E0B65" w:rsidR="004C225E" w:rsidRPr="00F33104" w:rsidRDefault="004C225E" w:rsidP="00F33104">
            <w:pPr>
              <w:numPr>
                <w:ilvl w:val="0"/>
                <w:numId w:val="24"/>
              </w:numPr>
              <w:overflowPunct w:val="0"/>
              <w:autoSpaceDE w:val="0"/>
              <w:autoSpaceDN w:val="0"/>
              <w:adjustRightInd w:val="0"/>
              <w:spacing w:after="160"/>
              <w:contextualSpacing/>
              <w:jc w:val="left"/>
              <w:rPr>
                <w:rFonts w:ascii="Arial" w:hAnsi="Arial" w:cs="Arial"/>
                <w:sz w:val="18"/>
                <w:szCs w:val="18"/>
              </w:rPr>
            </w:pPr>
            <w:r w:rsidRPr="00F33104">
              <w:rPr>
                <w:rFonts w:ascii="Arial" w:eastAsia="SimSun" w:hAnsi="Arial" w:cs="Arial"/>
                <w:sz w:val="18"/>
                <w:szCs w:val="18"/>
                <w:lang w:eastAsia="ko-KR"/>
              </w:rPr>
              <w:t>P</w:t>
            </w:r>
            <w:r w:rsidRPr="00F33104">
              <w:rPr>
                <w:rFonts w:ascii="Arial" w:eastAsia="SimSun" w:hAnsi="Arial" w:cs="Arial"/>
                <w:sz w:val="18"/>
                <w:szCs w:val="18"/>
                <w:vertAlign w:val="subscript"/>
                <w:lang w:eastAsia="ko-KR"/>
              </w:rPr>
              <w:t>F</w:t>
            </w:r>
            <w:r w:rsidRPr="00F33104">
              <w:rPr>
                <w:rFonts w:ascii="Arial" w:eastAsia="SimSun" w:hAnsi="Arial" w:cs="Arial"/>
                <w:sz w:val="18"/>
                <w:szCs w:val="18"/>
                <w:lang w:eastAsia="ja-JP"/>
              </w:rPr>
              <w:t xml:space="preserve"> =4</w:t>
            </w:r>
            <w:r w:rsidRPr="00F33104">
              <w:rPr>
                <w:rFonts w:ascii="Arial" w:eastAsia="SimSun" w:hAnsi="Arial" w:cs="Arial"/>
                <w:sz w:val="18"/>
                <w:szCs w:val="18"/>
              </w:rPr>
              <w:t xml:space="preserve"> and</w:t>
            </w:r>
            <w:r w:rsidRPr="00F33104">
              <w:rPr>
                <w:rFonts w:ascii="Arial" w:eastAsia="SimSun" w:hAnsi="Arial" w:cs="Arial"/>
                <w:sz w:val="18"/>
                <w:szCs w:val="18"/>
                <w:lang w:eastAsia="ja-JP"/>
              </w:rPr>
              <w:t xml:space="preserve"> K=4</w:t>
            </w:r>
          </w:p>
        </w:tc>
      </w:tr>
    </w:tbl>
    <w:p w14:paraId="01140352" w14:textId="77777777" w:rsidR="004C225E" w:rsidRPr="004C225E" w:rsidRDefault="004C225E" w:rsidP="004C225E">
      <w:pPr>
        <w:rPr>
          <w:rFonts w:ascii="Arial" w:hAnsi="Arial" w:cs="Arial"/>
        </w:rPr>
      </w:pPr>
    </w:p>
    <w:p w14:paraId="08A7B891" w14:textId="1108A9B9" w:rsidR="004C225E" w:rsidRPr="004C225E" w:rsidRDefault="004C225E" w:rsidP="00354552">
      <w:pPr>
        <w:pStyle w:val="2"/>
        <w:spacing w:line="360" w:lineRule="auto"/>
        <w:rPr>
          <w:rFonts w:ascii="Arial" w:hAnsi="Arial"/>
          <w:color w:val="000000" w:themeColor="text1"/>
          <w:lang w:eastAsia="zh-TW"/>
        </w:rPr>
      </w:pPr>
      <w:bookmarkStart w:id="7" w:name="OLE_LINK108"/>
      <w:bookmarkStart w:id="8" w:name="_Hlk142557557"/>
      <w:bookmarkStart w:id="9" w:name="_Hlk142481254"/>
      <w:bookmarkStart w:id="10" w:name="OLE_LINK210"/>
      <w:bookmarkStart w:id="11" w:name="OLE_LINK29"/>
      <w:r w:rsidRPr="004C225E">
        <w:rPr>
          <w:rFonts w:ascii="Arial" w:hAnsi="Arial"/>
          <w:color w:val="000000" w:themeColor="text1"/>
          <w:lang w:eastAsia="zh-TW"/>
        </w:rPr>
        <w:t>R/K symbols in each subgroup is consecutive or non-consecutive</w:t>
      </w:r>
    </w:p>
    <w:p w14:paraId="4FE9B4F8" w14:textId="323D4845" w:rsidR="00AF025F" w:rsidRPr="00AF025F" w:rsidRDefault="00AF025F" w:rsidP="0074582E">
      <w:pPr>
        <w:spacing w:line="259" w:lineRule="auto"/>
        <w:rPr>
          <w:rFonts w:ascii="Arial" w:hAnsi="Arial" w:cs="Arial"/>
          <w:lang w:val="en-US" w:eastAsia="zh-TW"/>
        </w:rPr>
      </w:pPr>
      <w:r w:rsidRPr="62276C1E">
        <w:rPr>
          <w:rFonts w:ascii="Arial" w:hAnsi="Arial" w:cs="Arial"/>
          <w:lang w:val="en-US" w:eastAsia="zh-TW"/>
        </w:rPr>
        <w:t>In accordance with current agreements, the Sounding Reference Signal (SRS) for each subgroup of R/K symbols is transmitted from the same starting frequency position. The remaining decision is whether the symbols within each group should be transmitted consecutively, non-consecutively, or if both patterns should be supported</w:t>
      </w:r>
      <w:r w:rsidR="3DEA5A64" w:rsidRPr="62276C1E">
        <w:rPr>
          <w:rFonts w:ascii="Arial" w:hAnsi="Arial" w:cs="Arial"/>
          <w:lang w:val="en-US" w:eastAsia="zh-TW"/>
        </w:rPr>
        <w:t>.</w:t>
      </w:r>
      <w:r w:rsidRPr="62276C1E">
        <w:rPr>
          <w:rFonts w:ascii="Arial" w:hAnsi="Arial" w:cs="Arial"/>
          <w:lang w:val="en-US" w:eastAsia="zh-TW"/>
        </w:rPr>
        <w:t xml:space="preserve"> </w:t>
      </w:r>
      <w:r w:rsidR="3D660587" w:rsidRPr="62276C1E">
        <w:rPr>
          <w:rFonts w:ascii="Arial" w:hAnsi="Arial" w:cs="Arial"/>
          <w:lang w:val="en-US" w:eastAsia="zh-TW"/>
        </w:rPr>
        <w:t>T</w:t>
      </w:r>
      <w:r w:rsidRPr="62276C1E">
        <w:rPr>
          <w:rFonts w:ascii="Arial" w:hAnsi="Arial" w:cs="Arial"/>
          <w:lang w:val="en-US" w:eastAsia="zh-TW"/>
        </w:rPr>
        <w:t>he figure below</w:t>
      </w:r>
      <w:r w:rsidR="208B3A8E" w:rsidRPr="62276C1E">
        <w:rPr>
          <w:rFonts w:ascii="Arial" w:hAnsi="Arial" w:cs="Arial"/>
          <w:lang w:val="en-US" w:eastAsia="zh-TW"/>
        </w:rPr>
        <w:t xml:space="preserve"> illustrates the different patterns</w:t>
      </w:r>
      <w:r w:rsidRPr="62276C1E">
        <w:rPr>
          <w:rFonts w:ascii="Arial" w:hAnsi="Arial" w:cs="Arial"/>
          <w:lang w:val="en-US" w:eastAsia="zh-TW"/>
        </w:rPr>
        <w:t>.</w:t>
      </w:r>
    </w:p>
    <w:p w14:paraId="006068C6" w14:textId="740A59CD" w:rsidR="00AF025F" w:rsidRPr="00AF025F" w:rsidRDefault="00AF025F" w:rsidP="00AF025F">
      <w:pPr>
        <w:rPr>
          <w:rFonts w:ascii="Arial" w:hAnsi="Arial" w:cs="Arial"/>
          <w:lang w:val="en-US" w:eastAsia="zh-TW"/>
        </w:rPr>
      </w:pPr>
      <w:r w:rsidRPr="00AF025F">
        <w:rPr>
          <w:rFonts w:ascii="Arial" w:hAnsi="Arial" w:cs="Arial"/>
          <w:lang w:val="en-US" w:eastAsia="zh-TW"/>
        </w:rPr>
        <w:t>The primary motivation for symbol repetition is to enable coherent channel estimation. A consecutive transmission pattern is highly advantageous for this purpose, as it minimizes channel variation across the repeated SRS symbols, thereby improving the accuracy of coherent processing. We therefore recommend that the consecutive pattern be supported.</w:t>
      </w:r>
    </w:p>
    <w:p w14:paraId="5117F4DB" w14:textId="4C240C67" w:rsidR="00AF025F" w:rsidRPr="00AF025F" w:rsidRDefault="00AF025F" w:rsidP="00AF025F">
      <w:pPr>
        <w:rPr>
          <w:rFonts w:ascii="Arial" w:hAnsi="Arial" w:cs="Arial"/>
          <w:lang w:val="en-US" w:eastAsia="zh-TW"/>
        </w:rPr>
      </w:pPr>
      <w:r w:rsidRPr="00AF025F">
        <w:rPr>
          <w:rFonts w:ascii="Arial" w:hAnsi="Arial" w:cs="Arial"/>
          <w:lang w:val="en-US" w:eastAsia="zh-TW"/>
        </w:rPr>
        <w:t>While a non-consecutive pattern could be used in hybrid beamforming architectures to test different receiver beams, this functionality can also be achieved by an alternative method: measuring different beams across different Frequency Hopping (FH) periods with a shorter FH configuration. Furthermore, supporting both patterns would necessitate additional signaling to indicate the transmission type, which increases design complexity.</w:t>
      </w:r>
    </w:p>
    <w:p w14:paraId="4A40BF2A" w14:textId="1F194CFC" w:rsidR="004C225E" w:rsidRDefault="00AF025F" w:rsidP="00AF025F">
      <w:pPr>
        <w:rPr>
          <w:rFonts w:ascii="Arial" w:hAnsi="Arial" w:cs="Arial"/>
          <w:lang w:val="en-US" w:eastAsia="zh-TW"/>
        </w:rPr>
      </w:pPr>
      <w:r w:rsidRPr="00AF025F">
        <w:rPr>
          <w:rFonts w:ascii="Arial" w:hAnsi="Arial" w:cs="Arial"/>
          <w:lang w:val="en-US" w:eastAsia="zh-TW"/>
        </w:rPr>
        <w:t>Considering these factors, we conclude that only the consecutive transmission pattern should be supported.</w:t>
      </w:r>
    </w:p>
    <w:p w14:paraId="6CD6045E" w14:textId="77777777" w:rsidR="004C225E" w:rsidRPr="004C225E" w:rsidRDefault="004C225E" w:rsidP="004C225E">
      <w:pPr>
        <w:rPr>
          <w:rFonts w:ascii="Arial" w:hAnsi="Arial" w:cs="Arial"/>
          <w:lang w:val="en-US" w:eastAsia="zh-TW"/>
        </w:rPr>
      </w:pPr>
    </w:p>
    <w:tbl>
      <w:tblPr>
        <w:tblStyle w:val="af2"/>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4A0" w:firstRow="1" w:lastRow="0" w:firstColumn="1" w:lastColumn="0" w:noHBand="0" w:noVBand="1"/>
      </w:tblPr>
      <w:tblGrid>
        <w:gridCol w:w="10141"/>
      </w:tblGrid>
      <w:tr w:rsidR="004C225E" w:rsidRPr="004C225E" w14:paraId="51D58CB5" w14:textId="77777777" w:rsidTr="62276C1E">
        <w:tc>
          <w:tcPr>
            <w:tcW w:w="10141" w:type="dxa"/>
          </w:tcPr>
          <w:p w14:paraId="77780144" w14:textId="312CC018" w:rsidR="004C225E" w:rsidRPr="004C225E" w:rsidRDefault="00F33104" w:rsidP="004C225E">
            <w:pPr>
              <w:jc w:val="center"/>
              <w:rPr>
                <w:rFonts w:ascii="Arial" w:hAnsi="Arial" w:cs="Arial"/>
                <w:lang w:val="en-US" w:eastAsia="zh-TW"/>
              </w:rPr>
            </w:pPr>
            <w:r>
              <w:rPr>
                <w:rFonts w:ascii="Arial" w:hAnsi="Arial" w:cs="Arial"/>
                <w:noProof/>
                <w:lang w:val="en-US" w:eastAsia="zh-TW"/>
              </w:rPr>
              <w:drawing>
                <wp:inline distT="0" distB="0" distL="0" distR="0" wp14:anchorId="36BFF086" wp14:editId="619C12D4">
                  <wp:extent cx="3599078" cy="583775"/>
                  <wp:effectExtent l="0" t="0" r="1905" b="698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0156" cy="588816"/>
                          </a:xfrm>
                          <a:prstGeom prst="rect">
                            <a:avLst/>
                          </a:prstGeom>
                          <a:noFill/>
                        </pic:spPr>
                      </pic:pic>
                    </a:graphicData>
                  </a:graphic>
                </wp:inline>
              </w:drawing>
            </w:r>
          </w:p>
        </w:tc>
      </w:tr>
      <w:tr w:rsidR="004C225E" w:rsidRPr="004C225E" w14:paraId="43F981A6" w14:textId="77777777" w:rsidTr="62276C1E">
        <w:tc>
          <w:tcPr>
            <w:tcW w:w="10141" w:type="dxa"/>
          </w:tcPr>
          <w:p w14:paraId="0883D11A" w14:textId="6A5D2CD4" w:rsidR="004C225E" w:rsidRPr="00F33104" w:rsidRDefault="00F33104" w:rsidP="004C225E">
            <w:pPr>
              <w:pStyle w:val="afa"/>
              <w:jc w:val="center"/>
              <w:rPr>
                <w:rFonts w:ascii="Arial" w:eastAsia="新細明體" w:hAnsi="Arial" w:cs="Arial"/>
                <w:b w:val="0"/>
                <w:bCs w:val="0"/>
                <w:lang w:val="en-US" w:eastAsia="zh-TW"/>
              </w:rPr>
            </w:pPr>
            <w:r w:rsidRPr="00F33104">
              <w:rPr>
                <w:rFonts w:ascii="Arial" w:eastAsia="新細明體" w:hAnsi="Arial" w:cs="Arial" w:hint="eastAsia"/>
                <w:b w:val="0"/>
                <w:bCs w:val="0"/>
                <w:sz w:val="18"/>
                <w:szCs w:val="18"/>
                <w:lang w:val="en-US" w:eastAsia="zh-TW"/>
              </w:rPr>
              <w:t>(</w:t>
            </w:r>
            <w:r w:rsidRPr="00F33104">
              <w:rPr>
                <w:rFonts w:ascii="Arial" w:eastAsia="新細明體" w:hAnsi="Arial" w:cs="Arial"/>
                <w:b w:val="0"/>
                <w:bCs w:val="0"/>
                <w:sz w:val="18"/>
                <w:szCs w:val="18"/>
                <w:lang w:val="en-US" w:eastAsia="zh-TW"/>
              </w:rPr>
              <w:t>a)</w:t>
            </w:r>
          </w:p>
        </w:tc>
      </w:tr>
      <w:tr w:rsidR="004C225E" w:rsidRPr="004C225E" w14:paraId="66045B67" w14:textId="77777777" w:rsidTr="62276C1E">
        <w:tc>
          <w:tcPr>
            <w:tcW w:w="10141" w:type="dxa"/>
          </w:tcPr>
          <w:p w14:paraId="6F8E65B4" w14:textId="77777777" w:rsidR="004C225E" w:rsidRDefault="00F33104" w:rsidP="004C225E">
            <w:pPr>
              <w:jc w:val="center"/>
              <w:rPr>
                <w:rFonts w:ascii="Arial" w:eastAsia="新細明體" w:hAnsi="Arial" w:cs="Arial"/>
                <w:lang w:val="en-US" w:eastAsia="zh-TW"/>
              </w:rPr>
            </w:pPr>
            <w:r>
              <w:rPr>
                <w:rFonts w:ascii="Arial" w:hAnsi="Arial" w:cs="Arial"/>
                <w:noProof/>
                <w:lang w:val="en-US" w:eastAsia="zh-TW"/>
              </w:rPr>
              <w:drawing>
                <wp:inline distT="0" distB="0" distL="0" distR="0" wp14:anchorId="1CCF14BF" wp14:editId="52CA254D">
                  <wp:extent cx="3672231" cy="606175"/>
                  <wp:effectExtent l="0" t="0" r="4445" b="381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5814" cy="611719"/>
                          </a:xfrm>
                          <a:prstGeom prst="rect">
                            <a:avLst/>
                          </a:prstGeom>
                          <a:noFill/>
                        </pic:spPr>
                      </pic:pic>
                    </a:graphicData>
                  </a:graphic>
                </wp:inline>
              </w:drawing>
            </w:r>
          </w:p>
          <w:p w14:paraId="55EFA7C7" w14:textId="1E700FEB" w:rsidR="00F33104" w:rsidRPr="00F33104" w:rsidRDefault="00F33104" w:rsidP="004C225E">
            <w:pPr>
              <w:jc w:val="center"/>
              <w:rPr>
                <w:rFonts w:ascii="Arial" w:eastAsia="新細明體" w:hAnsi="Arial" w:cs="Arial"/>
                <w:lang w:val="en-US" w:eastAsia="zh-TW"/>
              </w:rPr>
            </w:pPr>
            <w:r>
              <w:rPr>
                <w:rFonts w:ascii="Arial" w:eastAsia="新細明體" w:hAnsi="Arial" w:cs="Arial" w:hint="eastAsia"/>
                <w:lang w:val="en-US" w:eastAsia="zh-TW"/>
              </w:rPr>
              <w:t>(</w:t>
            </w:r>
            <w:r>
              <w:rPr>
                <w:rFonts w:ascii="Arial" w:eastAsia="新細明體" w:hAnsi="Arial" w:cs="Arial"/>
                <w:lang w:val="en-US" w:eastAsia="zh-TW"/>
              </w:rPr>
              <w:t>b)</w:t>
            </w:r>
          </w:p>
        </w:tc>
      </w:tr>
      <w:tr w:rsidR="004C225E" w:rsidRPr="004C225E" w14:paraId="6C201109" w14:textId="77777777" w:rsidTr="62276C1E">
        <w:tc>
          <w:tcPr>
            <w:tcW w:w="10141" w:type="dxa"/>
          </w:tcPr>
          <w:p w14:paraId="732EF954" w14:textId="38F75473" w:rsidR="004C225E" w:rsidRPr="006278F1" w:rsidRDefault="004C225E" w:rsidP="004C225E">
            <w:pPr>
              <w:jc w:val="center"/>
              <w:rPr>
                <w:rFonts w:ascii="Arial" w:eastAsia="新細明體" w:hAnsi="Arial" w:cs="Arial"/>
                <w:b/>
                <w:bCs/>
                <w:lang w:val="en-US" w:eastAsia="zh-TW"/>
              </w:rPr>
            </w:pPr>
            <w:r w:rsidRPr="006278F1">
              <w:rPr>
                <w:rFonts w:ascii="Arial" w:hAnsi="Arial" w:cs="Arial"/>
                <w:b/>
                <w:bCs/>
              </w:rPr>
              <w:t xml:space="preserve">Figure </w:t>
            </w:r>
            <w:r w:rsidR="006278F1">
              <w:rPr>
                <w:rFonts w:ascii="Arial" w:hAnsi="Arial" w:cs="Arial"/>
                <w:b/>
                <w:bCs/>
              </w:rPr>
              <w:t>1.</w:t>
            </w:r>
            <w:r w:rsidR="006278F1" w:rsidRPr="006278F1">
              <w:rPr>
                <w:rFonts w:ascii="Arial" w:hAnsi="Arial" w:cs="Arial"/>
                <w:b/>
                <w:bCs/>
              </w:rPr>
              <w:t xml:space="preserve"> (a) Consecutive symbols i</w:t>
            </w:r>
            <w:r w:rsidR="006278F1" w:rsidRPr="006278F1">
              <w:rPr>
                <w:rFonts w:ascii="Arial" w:hAnsi="Arial"/>
                <w:b/>
                <w:bCs/>
                <w:color w:val="000000" w:themeColor="text1"/>
                <w:lang w:eastAsia="zh-TW"/>
              </w:rPr>
              <w:t xml:space="preserve">n each subgroup </w:t>
            </w:r>
            <w:r w:rsidR="006278F1" w:rsidRPr="006278F1">
              <w:rPr>
                <w:rFonts w:ascii="Arial" w:hAnsi="Arial" w:cs="Arial"/>
                <w:b/>
                <w:bCs/>
              </w:rPr>
              <w:t>(b) Non-consecutive symbols i</w:t>
            </w:r>
            <w:r w:rsidR="006278F1" w:rsidRPr="006278F1">
              <w:rPr>
                <w:rFonts w:ascii="Arial" w:hAnsi="Arial"/>
                <w:b/>
                <w:bCs/>
                <w:color w:val="000000" w:themeColor="text1"/>
                <w:lang w:eastAsia="zh-TW"/>
              </w:rPr>
              <w:t>n each subgroup</w:t>
            </w:r>
          </w:p>
        </w:tc>
      </w:tr>
    </w:tbl>
    <w:p w14:paraId="3C81A4FB" w14:textId="77777777" w:rsidR="004C225E" w:rsidRDefault="004C225E" w:rsidP="004C225E">
      <w:pPr>
        <w:rPr>
          <w:rFonts w:ascii="Arial" w:hAnsi="Arial" w:cs="Arial"/>
          <w:lang w:eastAsia="zh-TW"/>
        </w:rPr>
      </w:pPr>
    </w:p>
    <w:p w14:paraId="6C9B861A" w14:textId="7ECD037F" w:rsidR="006278F1" w:rsidRPr="00F33104" w:rsidRDefault="006278F1" w:rsidP="004C225E">
      <w:pPr>
        <w:rPr>
          <w:rFonts w:ascii="Arial" w:eastAsia="新細明體" w:hAnsi="Arial" w:cs="Arial"/>
          <w:b/>
          <w:bCs/>
          <w:lang w:eastAsia="zh-TW"/>
        </w:rPr>
      </w:pPr>
      <w:r w:rsidRPr="006278F1">
        <w:rPr>
          <w:rFonts w:ascii="Arial" w:eastAsia="新細明體" w:hAnsi="Arial" w:cs="Arial" w:hint="eastAsia"/>
          <w:b/>
          <w:bCs/>
          <w:lang w:eastAsia="zh-TW"/>
        </w:rPr>
        <w:t>P</w:t>
      </w:r>
      <w:r w:rsidRPr="006278F1">
        <w:rPr>
          <w:rFonts w:ascii="Arial" w:eastAsia="新細明體" w:hAnsi="Arial" w:cs="Arial"/>
          <w:b/>
          <w:bCs/>
          <w:lang w:eastAsia="zh-TW"/>
        </w:rPr>
        <w:t xml:space="preserve">roposal 1: </w:t>
      </w:r>
      <w:r w:rsidR="00F33104" w:rsidRPr="00F33104">
        <w:rPr>
          <w:rFonts w:ascii="Arial" w:eastAsia="新細明體" w:hAnsi="Arial" w:cs="Arial"/>
          <w:b/>
          <w:bCs/>
          <w:lang w:eastAsia="zh-TW"/>
        </w:rPr>
        <w:t>Within each subgroup of R/K symbols</w:t>
      </w:r>
      <w:r w:rsidR="00F33104">
        <w:rPr>
          <w:rFonts w:ascii="Arial" w:eastAsia="新細明體" w:hAnsi="Arial" w:cs="Arial"/>
          <w:b/>
          <w:bCs/>
          <w:lang w:eastAsia="zh-TW"/>
        </w:rPr>
        <w:t xml:space="preserve">, support only </w:t>
      </w:r>
      <w:r w:rsidR="00F33104">
        <w:rPr>
          <w:rFonts w:ascii="Arial" w:hAnsi="Arial" w:cs="Arial"/>
          <w:b/>
          <w:bCs/>
        </w:rPr>
        <w:t xml:space="preserve">consecutive </w:t>
      </w:r>
      <w:r w:rsidR="00F33104" w:rsidRPr="00F33104">
        <w:rPr>
          <w:rFonts w:ascii="Arial" w:eastAsia="新細明體" w:hAnsi="Arial" w:cs="Arial"/>
          <w:b/>
          <w:bCs/>
          <w:lang w:eastAsia="zh-TW"/>
        </w:rPr>
        <w:t>symbols</w:t>
      </w:r>
    </w:p>
    <w:p w14:paraId="00CA81AA" w14:textId="77777777" w:rsidR="006278F1" w:rsidRDefault="006278F1" w:rsidP="004C225E">
      <w:pPr>
        <w:rPr>
          <w:rFonts w:ascii="Arial" w:eastAsia="新細明體" w:hAnsi="Arial" w:cs="Arial"/>
          <w:lang w:eastAsia="zh-TW"/>
        </w:rPr>
      </w:pPr>
    </w:p>
    <w:p w14:paraId="317B467C" w14:textId="62130854" w:rsidR="004A33E1" w:rsidRPr="003E23FA" w:rsidRDefault="00B27C6E" w:rsidP="003E23FA">
      <w:pPr>
        <w:pStyle w:val="2"/>
        <w:spacing w:line="276" w:lineRule="auto"/>
        <w:rPr>
          <w:rFonts w:ascii="Arial" w:hAnsi="Arial"/>
          <w:lang w:eastAsia="zh-TW"/>
        </w:rPr>
      </w:pPr>
      <w:r w:rsidRPr="003E23FA">
        <w:rPr>
          <w:rFonts w:ascii="Arial" w:hAnsi="Arial"/>
          <w:lang w:eastAsia="zh-TW"/>
        </w:rPr>
        <w:t>(P</w:t>
      </w:r>
      <w:r w:rsidRPr="003E23FA">
        <w:rPr>
          <w:rFonts w:ascii="Arial" w:hAnsi="Arial"/>
          <w:vertAlign w:val="subscript"/>
          <w:lang w:eastAsia="zh-TW"/>
        </w:rPr>
        <w:t>F</w:t>
      </w:r>
      <w:r w:rsidRPr="003E23FA">
        <w:rPr>
          <w:rFonts w:ascii="Arial" w:hAnsi="Arial"/>
          <w:lang w:eastAsia="zh-TW"/>
        </w:rPr>
        <w:t>, K) configuration combination and offset pattern</w:t>
      </w:r>
    </w:p>
    <w:p w14:paraId="64E1F74A" w14:textId="6D662266" w:rsidR="004A33E1" w:rsidRDefault="004A33E1" w:rsidP="003E23FA">
      <w:pPr>
        <w:spacing w:line="276" w:lineRule="auto"/>
        <w:rPr>
          <w:rFonts w:ascii="Arial" w:hAnsi="Arial" w:cs="Arial"/>
          <w:lang w:val="en-US" w:eastAsia="zh-TW"/>
        </w:rPr>
      </w:pPr>
      <w:r w:rsidRPr="003E23FA">
        <w:rPr>
          <w:rFonts w:ascii="Arial" w:hAnsi="Arial" w:cs="Arial"/>
          <w:lang w:val="en-US" w:eastAsia="zh-TW"/>
        </w:rPr>
        <w:t>When K is a factor of P</w:t>
      </w:r>
      <w:r w:rsidRPr="003E23FA">
        <w:rPr>
          <w:rFonts w:ascii="Arial" w:hAnsi="Arial" w:cs="Arial"/>
          <w:vertAlign w:val="subscript"/>
          <w:lang w:val="en-US" w:eastAsia="zh-TW"/>
        </w:rPr>
        <w:t>F</w:t>
      </w:r>
      <w:r w:rsidRPr="003E23FA">
        <w:rPr>
          <w:rFonts w:ascii="Arial" w:hAnsi="Arial" w:cs="Arial"/>
          <w:lang w:val="en-US" w:eastAsia="zh-TW"/>
        </w:rPr>
        <w:t>, it enables a simple and efficient mechanism for ensuring uniform sounding across all partial Resource Blocks (RBs) defined by P</w:t>
      </w:r>
      <w:r w:rsidRPr="003E23FA">
        <w:rPr>
          <w:rFonts w:ascii="Arial" w:hAnsi="Arial" w:cs="Arial"/>
          <w:vertAlign w:val="subscript"/>
          <w:lang w:val="en-US" w:eastAsia="zh-TW"/>
        </w:rPr>
        <w:t>F</w:t>
      </w:r>
      <w:r w:rsidRPr="003E23FA">
        <w:rPr>
          <w:rFonts w:ascii="Arial" w:hAnsi="Arial" w:cs="Arial"/>
          <w:lang w:val="en-US" w:eastAsia="zh-TW"/>
        </w:rPr>
        <w:t xml:space="preserve">. This can be achieved by reusing the existing hopping sequence logic for legacy RPFS, as specified in Table 6.4.1.4.3-3. </w:t>
      </w:r>
    </w:p>
    <w:tbl>
      <w:tblPr>
        <w:tblStyle w:val="af2"/>
        <w:tblW w:w="0" w:type="auto"/>
        <w:jc w:val="center"/>
        <w:tblLook w:val="04A0" w:firstRow="1" w:lastRow="0" w:firstColumn="1" w:lastColumn="0" w:noHBand="0" w:noVBand="1"/>
      </w:tblPr>
      <w:tblGrid>
        <w:gridCol w:w="2978"/>
        <w:gridCol w:w="992"/>
        <w:gridCol w:w="992"/>
        <w:gridCol w:w="851"/>
      </w:tblGrid>
      <w:tr w:rsidR="004A33E1" w14:paraId="14D1C73B" w14:textId="77777777" w:rsidTr="004A33E1">
        <w:trPr>
          <w:jc w:val="center"/>
        </w:trPr>
        <w:tc>
          <w:tcPr>
            <w:tcW w:w="2978" w:type="dxa"/>
            <w:tcBorders>
              <w:top w:val="single" w:sz="4" w:space="0" w:color="auto"/>
              <w:left w:val="single" w:sz="4" w:space="0" w:color="auto"/>
              <w:bottom w:val="nil"/>
              <w:right w:val="single" w:sz="4" w:space="0" w:color="auto"/>
            </w:tcBorders>
            <w:hideMark/>
          </w:tcPr>
          <w:p w14:paraId="362C9549" w14:textId="431F3311" w:rsidR="004A33E1" w:rsidRPr="003E23FA" w:rsidRDefault="004A33E1">
            <w:pPr>
              <w:pStyle w:val="TAH"/>
              <w:rPr>
                <w:rFonts w:eastAsia="Calibri"/>
                <w:b w:val="0"/>
                <w:bCs/>
                <w:lang w:val="sv-SE"/>
              </w:rPr>
            </w:pPr>
            <m:oMathPara>
              <m:oMath>
                <m:r>
                  <m:rPr>
                    <m:sty m:val="bi"/>
                  </m:rPr>
                  <w:rPr>
                    <w:rFonts w:ascii="Cambria Math" w:eastAsia="Calibri" w:hAnsi="Cambria Math"/>
                    <w:lang w:eastAsia="en-US"/>
                  </w:rPr>
                  <m:t>k</m:t>
                </m:r>
                <m:r>
                  <m:rPr>
                    <m:sty m:val="b"/>
                  </m:rPr>
                  <w:rPr>
                    <w:rFonts w:ascii="Cambria Math" w:eastAsia="Calibri" w:hAnsi="Cambria Math"/>
                    <w:lang w:eastAsia="en-US"/>
                  </w:rPr>
                  <m:t>∈0,..,</m:t>
                </m:r>
                <m:r>
                  <m:rPr>
                    <m:sty m:val="bi"/>
                  </m:rPr>
                  <w:rPr>
                    <w:rFonts w:ascii="Cambria Math" w:eastAsia="Calibri" w:hAnsi="Cambria Math"/>
                    <w:lang w:eastAsia="en-US"/>
                  </w:rPr>
                  <m:t>K</m:t>
                </m:r>
                <m:r>
                  <m:rPr>
                    <m:sty m:val="b"/>
                  </m:rPr>
                  <w:rPr>
                    <w:rFonts w:ascii="Cambria Math" w:eastAsia="Calibri" w:hAnsi="Cambria Math"/>
                    <w:lang w:eastAsia="en-US"/>
                  </w:rPr>
                  <m:t>-1</m:t>
                </m:r>
              </m:oMath>
            </m:oMathPara>
          </w:p>
        </w:tc>
        <w:tc>
          <w:tcPr>
            <w:tcW w:w="2835" w:type="dxa"/>
            <w:gridSpan w:val="3"/>
            <w:tcBorders>
              <w:top w:val="single" w:sz="4" w:space="0" w:color="auto"/>
              <w:left w:val="single" w:sz="4" w:space="0" w:color="auto"/>
              <w:bottom w:val="nil"/>
              <w:right w:val="single" w:sz="4" w:space="0" w:color="auto"/>
            </w:tcBorders>
            <w:hideMark/>
          </w:tcPr>
          <w:p w14:paraId="6767D135" w14:textId="05B7F1AF" w:rsidR="004A33E1" w:rsidRPr="003E23FA" w:rsidRDefault="004A33E1">
            <w:pPr>
              <w:pStyle w:val="TAH"/>
              <w:rPr>
                <w:rFonts w:eastAsia="Calibri"/>
                <w:b w:val="0"/>
                <w:bCs/>
                <w:lang w:val="sv-SE"/>
              </w:rPr>
            </w:pPr>
            <w:r w:rsidRPr="003E23FA">
              <w:rPr>
                <w:rFonts w:eastAsia="Calibri"/>
                <w:b w:val="0"/>
                <w:bCs/>
                <w:lang w:val="sv-SE"/>
              </w:rPr>
              <w:t>offset</w:t>
            </w:r>
          </w:p>
        </w:tc>
      </w:tr>
      <w:tr w:rsidR="004A33E1" w14:paraId="7FB5CE52" w14:textId="77777777" w:rsidTr="004A33E1">
        <w:trPr>
          <w:jc w:val="center"/>
        </w:trPr>
        <w:tc>
          <w:tcPr>
            <w:tcW w:w="2978" w:type="dxa"/>
            <w:tcBorders>
              <w:top w:val="nil"/>
              <w:left w:val="single" w:sz="4" w:space="0" w:color="auto"/>
              <w:bottom w:val="single" w:sz="4" w:space="0" w:color="auto"/>
              <w:right w:val="single" w:sz="4" w:space="0" w:color="auto"/>
            </w:tcBorders>
          </w:tcPr>
          <w:p w14:paraId="4ED4E844" w14:textId="77777777" w:rsidR="004A33E1" w:rsidRDefault="004A33E1">
            <w:pPr>
              <w:pStyle w:val="TAH"/>
              <w:rPr>
                <w:rFonts w:eastAsia="Calibri"/>
                <w:lang w:val="sv-SE"/>
              </w:rPr>
            </w:pPr>
          </w:p>
        </w:tc>
        <w:tc>
          <w:tcPr>
            <w:tcW w:w="992" w:type="dxa"/>
            <w:tcBorders>
              <w:top w:val="nil"/>
              <w:left w:val="single" w:sz="4" w:space="0" w:color="auto"/>
              <w:bottom w:val="single" w:sz="4" w:space="0" w:color="auto"/>
              <w:right w:val="single" w:sz="4" w:space="0" w:color="auto"/>
            </w:tcBorders>
            <w:hideMark/>
          </w:tcPr>
          <w:p w14:paraId="58DF5DA1" w14:textId="77777777" w:rsidR="004A33E1" w:rsidRDefault="00000000">
            <w:pPr>
              <w:pStyle w:val="TAH"/>
              <w:rPr>
                <w:rFonts w:eastAsia="Calibri"/>
                <w:lang w:val="sv-SE"/>
              </w:rPr>
            </w:pPr>
            <m:oMathPara>
              <m:oMath>
                <m:sSub>
                  <m:sSubPr>
                    <m:ctrlPr>
                      <w:rPr>
                        <w:rFonts w:ascii="Cambria Math" w:eastAsia="Calibri" w:hAnsi="Cambria Math"/>
                        <w:lang w:eastAsia="en-US"/>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left w:val="single" w:sz="4" w:space="0" w:color="auto"/>
              <w:bottom w:val="single" w:sz="4" w:space="0" w:color="auto"/>
              <w:right w:val="single" w:sz="4" w:space="0" w:color="auto"/>
            </w:tcBorders>
            <w:hideMark/>
          </w:tcPr>
          <w:p w14:paraId="0C17DD08" w14:textId="77777777" w:rsidR="004A33E1" w:rsidRDefault="00000000">
            <w:pPr>
              <w:pStyle w:val="TAH"/>
              <w:rPr>
                <w:rFonts w:eastAsia="Calibri"/>
                <w:lang w:val="sv-SE"/>
              </w:rPr>
            </w:pPr>
            <m:oMathPara>
              <m:oMath>
                <m:sSub>
                  <m:sSubPr>
                    <m:ctrlPr>
                      <w:rPr>
                        <w:rFonts w:ascii="Cambria Math" w:eastAsia="Calibri" w:hAnsi="Cambria Math"/>
                        <w:lang w:eastAsia="en-US"/>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left w:val="single" w:sz="4" w:space="0" w:color="auto"/>
              <w:bottom w:val="single" w:sz="4" w:space="0" w:color="auto"/>
              <w:right w:val="single" w:sz="4" w:space="0" w:color="auto"/>
            </w:tcBorders>
            <w:hideMark/>
          </w:tcPr>
          <w:p w14:paraId="0A8732D5" w14:textId="77777777" w:rsidR="004A33E1" w:rsidRDefault="00000000">
            <w:pPr>
              <w:pStyle w:val="TAH"/>
              <w:rPr>
                <w:rFonts w:eastAsia="Calibri"/>
                <w:lang w:val="sv-SE"/>
              </w:rPr>
            </w:pPr>
            <m:oMathPara>
              <m:oMath>
                <m:sSub>
                  <m:sSubPr>
                    <m:ctrlPr>
                      <w:rPr>
                        <w:rFonts w:ascii="Cambria Math" w:eastAsia="Calibri" w:hAnsi="Cambria Math"/>
                        <w:lang w:eastAsia="en-US"/>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4A33E1" w14:paraId="4EBD8A04" w14:textId="77777777" w:rsidTr="004A33E1">
        <w:trPr>
          <w:jc w:val="center"/>
        </w:trPr>
        <w:tc>
          <w:tcPr>
            <w:tcW w:w="2978" w:type="dxa"/>
            <w:tcBorders>
              <w:top w:val="single" w:sz="4" w:space="0" w:color="auto"/>
              <w:left w:val="single" w:sz="4" w:space="0" w:color="auto"/>
              <w:bottom w:val="single" w:sz="4" w:space="0" w:color="auto"/>
              <w:right w:val="single" w:sz="4" w:space="0" w:color="auto"/>
            </w:tcBorders>
            <w:hideMark/>
          </w:tcPr>
          <w:p w14:paraId="7CB921C9" w14:textId="77777777" w:rsidR="004A33E1" w:rsidRDefault="004A33E1">
            <w:pPr>
              <w:pStyle w:val="TAC"/>
              <w:rPr>
                <w:lang w:eastAsia="ja-JP"/>
              </w:rPr>
            </w:pPr>
            <w:r>
              <w:rPr>
                <w:lang w:eastAsia="ja-JP"/>
              </w:rPr>
              <w:t>0</w:t>
            </w:r>
          </w:p>
        </w:tc>
        <w:tc>
          <w:tcPr>
            <w:tcW w:w="992" w:type="dxa"/>
            <w:tcBorders>
              <w:top w:val="single" w:sz="4" w:space="0" w:color="auto"/>
              <w:left w:val="single" w:sz="4" w:space="0" w:color="auto"/>
              <w:bottom w:val="single" w:sz="4" w:space="0" w:color="auto"/>
              <w:right w:val="single" w:sz="4" w:space="0" w:color="auto"/>
            </w:tcBorders>
            <w:hideMark/>
          </w:tcPr>
          <w:p w14:paraId="655221EA" w14:textId="77777777" w:rsidR="004A33E1" w:rsidRDefault="004A33E1">
            <w:pPr>
              <w:pStyle w:val="TAC"/>
              <w:rPr>
                <w:lang w:eastAsia="ja-JP"/>
              </w:rPr>
            </w:pPr>
            <w:r>
              <w:rPr>
                <w:lang w:eastAsia="ja-JP"/>
              </w:rPr>
              <w:t>0</w:t>
            </w:r>
          </w:p>
        </w:tc>
        <w:tc>
          <w:tcPr>
            <w:tcW w:w="992" w:type="dxa"/>
            <w:tcBorders>
              <w:top w:val="single" w:sz="4" w:space="0" w:color="auto"/>
              <w:left w:val="single" w:sz="4" w:space="0" w:color="auto"/>
              <w:bottom w:val="single" w:sz="4" w:space="0" w:color="auto"/>
              <w:right w:val="single" w:sz="4" w:space="0" w:color="auto"/>
            </w:tcBorders>
            <w:hideMark/>
          </w:tcPr>
          <w:p w14:paraId="1AEBFEA1" w14:textId="77777777" w:rsidR="004A33E1" w:rsidRDefault="004A33E1">
            <w:pPr>
              <w:pStyle w:val="TAC"/>
              <w:rPr>
                <w:lang w:eastAsia="ja-JP"/>
              </w:rPr>
            </w:pPr>
            <w:r>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A941A30" w14:textId="77777777" w:rsidR="004A33E1" w:rsidRDefault="004A33E1">
            <w:pPr>
              <w:pStyle w:val="TAC"/>
              <w:rPr>
                <w:lang w:eastAsia="ja-JP"/>
              </w:rPr>
            </w:pPr>
            <w:r>
              <w:rPr>
                <w:lang w:eastAsia="ja-JP"/>
              </w:rPr>
              <w:t>0</w:t>
            </w:r>
          </w:p>
        </w:tc>
      </w:tr>
      <w:tr w:rsidR="004A33E1" w14:paraId="2BF381D5" w14:textId="77777777" w:rsidTr="004A33E1">
        <w:trPr>
          <w:jc w:val="center"/>
        </w:trPr>
        <w:tc>
          <w:tcPr>
            <w:tcW w:w="2978" w:type="dxa"/>
            <w:tcBorders>
              <w:top w:val="single" w:sz="4" w:space="0" w:color="auto"/>
              <w:left w:val="single" w:sz="4" w:space="0" w:color="auto"/>
              <w:bottom w:val="single" w:sz="4" w:space="0" w:color="auto"/>
              <w:right w:val="single" w:sz="4" w:space="0" w:color="auto"/>
            </w:tcBorders>
            <w:hideMark/>
          </w:tcPr>
          <w:p w14:paraId="5864887A" w14:textId="77777777" w:rsidR="004A33E1" w:rsidRDefault="004A33E1">
            <w:pPr>
              <w:pStyle w:val="TAC"/>
              <w:rPr>
                <w:lang w:eastAsia="ja-JP"/>
              </w:rPr>
            </w:pPr>
            <w:r>
              <w:rPr>
                <w:lang w:eastAsia="ja-JP"/>
              </w:rPr>
              <w:t>1</w:t>
            </w:r>
          </w:p>
        </w:tc>
        <w:tc>
          <w:tcPr>
            <w:tcW w:w="992" w:type="dxa"/>
            <w:tcBorders>
              <w:top w:val="single" w:sz="4" w:space="0" w:color="auto"/>
              <w:left w:val="single" w:sz="4" w:space="0" w:color="auto"/>
              <w:bottom w:val="single" w:sz="4" w:space="0" w:color="auto"/>
              <w:right w:val="single" w:sz="4" w:space="0" w:color="auto"/>
            </w:tcBorders>
            <w:hideMark/>
          </w:tcPr>
          <w:p w14:paraId="23D4A609" w14:textId="77777777" w:rsidR="004A33E1" w:rsidRDefault="004A33E1">
            <w:pPr>
              <w:pStyle w:val="TAC"/>
              <w:rPr>
                <w:lang w:eastAsia="ja-JP"/>
              </w:rPr>
            </w:pP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2FF26875" w14:textId="77777777" w:rsidR="004A33E1" w:rsidRDefault="004A33E1">
            <w:pPr>
              <w:pStyle w:val="TAC"/>
              <w:rPr>
                <w:lang w:eastAsia="ja-JP"/>
              </w:rPr>
            </w:pPr>
            <w:r>
              <w:rPr>
                <w:lang w:eastAsia="ja-JP"/>
              </w:rPr>
              <w:t>1</w:t>
            </w:r>
          </w:p>
        </w:tc>
        <w:tc>
          <w:tcPr>
            <w:tcW w:w="851" w:type="dxa"/>
            <w:tcBorders>
              <w:top w:val="single" w:sz="4" w:space="0" w:color="auto"/>
              <w:left w:val="single" w:sz="4" w:space="0" w:color="auto"/>
              <w:bottom w:val="single" w:sz="4" w:space="0" w:color="auto"/>
              <w:right w:val="single" w:sz="4" w:space="0" w:color="auto"/>
            </w:tcBorders>
            <w:hideMark/>
          </w:tcPr>
          <w:p w14:paraId="019E2B65" w14:textId="77777777" w:rsidR="004A33E1" w:rsidRDefault="004A33E1">
            <w:pPr>
              <w:pStyle w:val="TAC"/>
              <w:rPr>
                <w:lang w:eastAsia="ja-JP"/>
              </w:rPr>
            </w:pPr>
            <w:r>
              <w:rPr>
                <w:lang w:eastAsia="ja-JP"/>
              </w:rPr>
              <w:t>2</w:t>
            </w:r>
          </w:p>
        </w:tc>
      </w:tr>
      <w:tr w:rsidR="004A33E1" w14:paraId="34A60F2F" w14:textId="77777777" w:rsidTr="004A33E1">
        <w:trPr>
          <w:jc w:val="center"/>
        </w:trPr>
        <w:tc>
          <w:tcPr>
            <w:tcW w:w="2978" w:type="dxa"/>
            <w:tcBorders>
              <w:top w:val="single" w:sz="4" w:space="0" w:color="auto"/>
              <w:left w:val="single" w:sz="4" w:space="0" w:color="auto"/>
              <w:bottom w:val="single" w:sz="4" w:space="0" w:color="auto"/>
              <w:right w:val="single" w:sz="4" w:space="0" w:color="auto"/>
            </w:tcBorders>
            <w:hideMark/>
          </w:tcPr>
          <w:p w14:paraId="37C88E70" w14:textId="77777777" w:rsidR="004A33E1" w:rsidRDefault="004A33E1">
            <w:pPr>
              <w:pStyle w:val="TAC"/>
              <w:rPr>
                <w:lang w:eastAsia="ja-JP"/>
              </w:rPr>
            </w:pPr>
            <w:r>
              <w:rPr>
                <w:lang w:eastAsia="ja-JP"/>
              </w:rPr>
              <w:t>2</w:t>
            </w:r>
          </w:p>
        </w:tc>
        <w:tc>
          <w:tcPr>
            <w:tcW w:w="992" w:type="dxa"/>
            <w:tcBorders>
              <w:top w:val="single" w:sz="4" w:space="0" w:color="auto"/>
              <w:left w:val="single" w:sz="4" w:space="0" w:color="auto"/>
              <w:bottom w:val="single" w:sz="4" w:space="0" w:color="auto"/>
              <w:right w:val="single" w:sz="4" w:space="0" w:color="auto"/>
            </w:tcBorders>
            <w:hideMark/>
          </w:tcPr>
          <w:p w14:paraId="240D3DA9" w14:textId="77777777" w:rsidR="004A33E1" w:rsidRDefault="004A33E1">
            <w:pPr>
              <w:pStyle w:val="TAC"/>
              <w:rPr>
                <w:lang w:eastAsia="ja-JP"/>
              </w:rPr>
            </w:pP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2B034BD2" w14:textId="77777777" w:rsidR="004A33E1" w:rsidRDefault="004A33E1">
            <w:pPr>
              <w:pStyle w:val="TAC"/>
              <w:rPr>
                <w:lang w:eastAsia="ja-JP"/>
              </w:rPr>
            </w:pPr>
            <w:r>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38807F72" w14:textId="77777777" w:rsidR="004A33E1" w:rsidRDefault="004A33E1">
            <w:pPr>
              <w:pStyle w:val="TAC"/>
              <w:rPr>
                <w:lang w:eastAsia="ja-JP"/>
              </w:rPr>
            </w:pPr>
            <w:r>
              <w:rPr>
                <w:lang w:eastAsia="ja-JP"/>
              </w:rPr>
              <w:t>1</w:t>
            </w:r>
          </w:p>
        </w:tc>
      </w:tr>
      <w:tr w:rsidR="004A33E1" w14:paraId="614FF705" w14:textId="77777777" w:rsidTr="004A33E1">
        <w:trPr>
          <w:jc w:val="center"/>
        </w:trPr>
        <w:tc>
          <w:tcPr>
            <w:tcW w:w="2978" w:type="dxa"/>
            <w:tcBorders>
              <w:top w:val="single" w:sz="4" w:space="0" w:color="auto"/>
              <w:left w:val="single" w:sz="4" w:space="0" w:color="auto"/>
              <w:bottom w:val="single" w:sz="4" w:space="0" w:color="auto"/>
              <w:right w:val="single" w:sz="4" w:space="0" w:color="auto"/>
            </w:tcBorders>
            <w:hideMark/>
          </w:tcPr>
          <w:p w14:paraId="61A13E96" w14:textId="77777777" w:rsidR="004A33E1" w:rsidRDefault="004A33E1">
            <w:pPr>
              <w:pStyle w:val="TAC"/>
              <w:rPr>
                <w:lang w:eastAsia="ja-JP"/>
              </w:rPr>
            </w:pPr>
            <w:r>
              <w:rPr>
                <w:lang w:eastAsia="ja-JP"/>
              </w:rPr>
              <w:t>3</w:t>
            </w:r>
          </w:p>
        </w:tc>
        <w:tc>
          <w:tcPr>
            <w:tcW w:w="992" w:type="dxa"/>
            <w:tcBorders>
              <w:top w:val="single" w:sz="4" w:space="0" w:color="auto"/>
              <w:left w:val="single" w:sz="4" w:space="0" w:color="auto"/>
              <w:bottom w:val="single" w:sz="4" w:space="0" w:color="auto"/>
              <w:right w:val="single" w:sz="4" w:space="0" w:color="auto"/>
            </w:tcBorders>
            <w:hideMark/>
          </w:tcPr>
          <w:p w14:paraId="01EAE965" w14:textId="77777777" w:rsidR="004A33E1" w:rsidRDefault="004A33E1">
            <w:pPr>
              <w:pStyle w:val="TAC"/>
              <w:rPr>
                <w:lang w:eastAsia="ja-JP"/>
              </w:rPr>
            </w:pP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2C08868F" w14:textId="77777777" w:rsidR="004A33E1" w:rsidRDefault="004A33E1">
            <w:pPr>
              <w:pStyle w:val="TAC"/>
              <w:rPr>
                <w:lang w:eastAsia="ja-JP"/>
              </w:rPr>
            </w:pPr>
            <w:r>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5E1EDEA3" w14:textId="77777777" w:rsidR="004A33E1" w:rsidRDefault="004A33E1">
            <w:pPr>
              <w:pStyle w:val="TAC"/>
              <w:rPr>
                <w:lang w:eastAsia="ja-JP"/>
              </w:rPr>
            </w:pPr>
            <w:r>
              <w:rPr>
                <w:lang w:eastAsia="ja-JP"/>
              </w:rPr>
              <w:t>3</w:t>
            </w:r>
          </w:p>
        </w:tc>
      </w:tr>
    </w:tbl>
    <w:p w14:paraId="0C62CCA8" w14:textId="77777777" w:rsidR="004A33E1" w:rsidRDefault="004A33E1" w:rsidP="00B27C6E">
      <w:pPr>
        <w:rPr>
          <w:rFonts w:ascii="Arial" w:hAnsi="Arial" w:cs="Arial"/>
          <w:lang w:val="en-US" w:eastAsia="zh-TW"/>
        </w:rPr>
      </w:pPr>
    </w:p>
    <w:p w14:paraId="05D13246" w14:textId="64B0921B" w:rsidR="00B27C6E" w:rsidRPr="003E23FA" w:rsidRDefault="004A33E1" w:rsidP="003E23FA">
      <w:pPr>
        <w:spacing w:line="276" w:lineRule="auto"/>
        <w:rPr>
          <w:rFonts w:ascii="Arial" w:hAnsi="Arial"/>
          <w:lang w:val="en-US" w:eastAsia="zh-TW"/>
        </w:rPr>
      </w:pPr>
      <w:r w:rsidRPr="003E23FA">
        <w:rPr>
          <w:rFonts w:ascii="Arial" w:hAnsi="Arial" w:cs="Arial"/>
          <w:lang w:val="en-US" w:eastAsia="zh-TW"/>
        </w:rPr>
        <w:t>Specifically, the K different starting positions used for intra-repetition hopping can directly correspond to a subset of the P</w:t>
      </w:r>
      <w:r w:rsidRPr="003E23FA">
        <w:rPr>
          <w:rFonts w:ascii="Arial" w:hAnsi="Arial" w:cs="Arial"/>
          <w:vertAlign w:val="subscript"/>
          <w:lang w:val="en-US" w:eastAsia="zh-TW"/>
        </w:rPr>
        <w:t>F</w:t>
      </w:r>
      <w:r w:rsidRPr="003E23FA">
        <w:rPr>
          <w:rFonts w:ascii="Arial" w:hAnsi="Arial" w:cs="Arial"/>
          <w:lang w:val="en-US" w:eastAsia="zh-TW"/>
        </w:rPr>
        <w:t xml:space="preserve"> frequency positions determined by the table's hopping pattern. This approach avoids the need to define new, complex hopping patterns and simplifies both the specification and implementation. Since all the combinations under study adhere to this beneficial principle, we see a clear path forward and support their inclusion in the specification.</w:t>
      </w:r>
    </w:p>
    <w:p w14:paraId="55AC2396" w14:textId="49C07704" w:rsidR="0008385F" w:rsidRPr="0008385F" w:rsidRDefault="0008385F" w:rsidP="0008385F">
      <w:pPr>
        <w:rPr>
          <w:rFonts w:ascii="Arial" w:eastAsia="新細明體" w:hAnsi="Arial" w:cs="Arial"/>
          <w:b/>
          <w:bCs/>
          <w:lang w:eastAsia="zh-TW"/>
        </w:rPr>
      </w:pPr>
      <w:r w:rsidRPr="0008385F">
        <w:rPr>
          <w:rFonts w:ascii="Arial" w:eastAsia="新細明體" w:hAnsi="Arial" w:cs="Arial" w:hint="eastAsia"/>
          <w:b/>
          <w:bCs/>
          <w:lang w:eastAsia="zh-TW"/>
        </w:rPr>
        <w:t>P</w:t>
      </w:r>
      <w:r w:rsidRPr="0008385F">
        <w:rPr>
          <w:rFonts w:ascii="Arial" w:eastAsia="新細明體" w:hAnsi="Arial" w:cs="Arial"/>
          <w:b/>
          <w:bCs/>
          <w:lang w:eastAsia="zh-TW"/>
        </w:rPr>
        <w:t xml:space="preserve">roposal 2: For intra-repetition hopping for SRS repetition symbols within each SRS frequency hop, </w:t>
      </w:r>
      <w:r>
        <w:rPr>
          <w:rFonts w:ascii="Arial" w:eastAsia="新細明體" w:hAnsi="Arial" w:cs="Arial" w:hint="eastAsia"/>
          <w:b/>
          <w:bCs/>
          <w:lang w:eastAsia="zh-TW"/>
        </w:rPr>
        <w:t>s</w:t>
      </w:r>
      <w:r>
        <w:rPr>
          <w:rFonts w:ascii="Arial" w:eastAsia="新細明體" w:hAnsi="Arial" w:cs="Arial"/>
          <w:b/>
          <w:bCs/>
          <w:lang w:eastAsia="zh-TW"/>
        </w:rPr>
        <w:t xml:space="preserve">upport all </w:t>
      </w:r>
      <w:r w:rsidRPr="0008385F">
        <w:rPr>
          <w:rFonts w:ascii="Arial" w:eastAsia="新細明體" w:hAnsi="Arial" w:cs="Arial"/>
          <w:b/>
          <w:bCs/>
          <w:lang w:eastAsia="zh-TW"/>
        </w:rPr>
        <w:t>the following configuration combinations</w:t>
      </w:r>
      <w:r>
        <w:rPr>
          <w:rFonts w:ascii="Arial" w:eastAsia="新細明體" w:hAnsi="Arial" w:cs="Arial"/>
          <w:b/>
          <w:bCs/>
          <w:lang w:eastAsia="zh-TW"/>
        </w:rPr>
        <w:t>, by reusing the existing hopping sequence logic for legacy RPFS.</w:t>
      </w:r>
    </w:p>
    <w:p w14:paraId="47DE0689" w14:textId="77777777" w:rsidR="0008385F" w:rsidRPr="0008385F" w:rsidRDefault="0008385F" w:rsidP="0008385F">
      <w:pPr>
        <w:pStyle w:val="af8"/>
        <w:numPr>
          <w:ilvl w:val="0"/>
          <w:numId w:val="31"/>
        </w:numPr>
        <w:rPr>
          <w:rFonts w:ascii="Arial" w:eastAsia="新細明體" w:hAnsi="Arial" w:cs="Arial"/>
          <w:b/>
          <w:bCs/>
          <w:lang w:eastAsia="zh-TW"/>
        </w:rPr>
      </w:pPr>
      <w:r w:rsidRPr="0008385F">
        <w:rPr>
          <w:rFonts w:ascii="Arial" w:eastAsia="新細明體" w:hAnsi="Arial" w:cs="Arial"/>
          <w:b/>
          <w:bCs/>
          <w:lang w:eastAsia="zh-TW"/>
        </w:rPr>
        <w:t>P</w:t>
      </w:r>
      <w:r w:rsidRPr="0008385F">
        <w:rPr>
          <w:rFonts w:ascii="Arial" w:eastAsia="新細明體" w:hAnsi="Arial" w:cs="Arial"/>
          <w:b/>
          <w:bCs/>
          <w:vertAlign w:val="subscript"/>
          <w:lang w:eastAsia="zh-TW"/>
        </w:rPr>
        <w:t>F</w:t>
      </w:r>
      <w:r w:rsidRPr="0008385F">
        <w:rPr>
          <w:rFonts w:ascii="Arial" w:eastAsia="新細明體" w:hAnsi="Arial" w:cs="Arial"/>
          <w:b/>
          <w:bCs/>
          <w:lang w:eastAsia="zh-TW"/>
        </w:rPr>
        <w:t>=2 and K=2</w:t>
      </w:r>
    </w:p>
    <w:p w14:paraId="2BAD95D4" w14:textId="77777777" w:rsidR="0008385F" w:rsidRPr="0008385F" w:rsidRDefault="0008385F" w:rsidP="0008385F">
      <w:pPr>
        <w:pStyle w:val="af8"/>
        <w:numPr>
          <w:ilvl w:val="0"/>
          <w:numId w:val="31"/>
        </w:numPr>
        <w:rPr>
          <w:rFonts w:ascii="Arial" w:eastAsia="新細明體" w:hAnsi="Arial" w:cs="Arial"/>
          <w:b/>
          <w:bCs/>
          <w:lang w:eastAsia="zh-TW"/>
        </w:rPr>
      </w:pPr>
      <w:r w:rsidRPr="0008385F">
        <w:rPr>
          <w:rFonts w:ascii="Arial" w:eastAsia="新細明體" w:hAnsi="Arial" w:cs="Arial"/>
          <w:b/>
          <w:bCs/>
          <w:lang w:eastAsia="zh-TW"/>
        </w:rPr>
        <w:t>P</w:t>
      </w:r>
      <w:r w:rsidRPr="0008385F">
        <w:rPr>
          <w:rFonts w:ascii="Arial" w:eastAsia="新細明體" w:hAnsi="Arial" w:cs="Arial"/>
          <w:b/>
          <w:bCs/>
          <w:vertAlign w:val="subscript"/>
          <w:lang w:eastAsia="zh-TW"/>
        </w:rPr>
        <w:t>F</w:t>
      </w:r>
      <w:r w:rsidRPr="0008385F">
        <w:rPr>
          <w:rFonts w:ascii="Arial" w:eastAsia="新細明體" w:hAnsi="Arial" w:cs="Arial"/>
          <w:b/>
          <w:bCs/>
          <w:lang w:eastAsia="zh-TW"/>
        </w:rPr>
        <w:t xml:space="preserve"> =4 and K=2 </w:t>
      </w:r>
    </w:p>
    <w:p w14:paraId="4EA67909" w14:textId="3D59BA9C" w:rsidR="00B27C6E" w:rsidRPr="0008385F" w:rsidRDefault="0008385F" w:rsidP="0008385F">
      <w:pPr>
        <w:pStyle w:val="af8"/>
        <w:numPr>
          <w:ilvl w:val="0"/>
          <w:numId w:val="31"/>
        </w:numPr>
        <w:spacing w:after="0"/>
        <w:rPr>
          <w:rFonts w:ascii="Arial" w:eastAsia="新細明體" w:hAnsi="Arial" w:cs="Arial"/>
          <w:b/>
          <w:bCs/>
          <w:lang w:eastAsia="zh-TW"/>
        </w:rPr>
      </w:pPr>
      <w:r w:rsidRPr="0008385F">
        <w:rPr>
          <w:rFonts w:ascii="Arial" w:eastAsia="新細明體" w:hAnsi="Arial" w:cs="Arial"/>
          <w:b/>
          <w:bCs/>
          <w:lang w:eastAsia="zh-TW"/>
        </w:rPr>
        <w:t>P</w:t>
      </w:r>
      <w:r w:rsidRPr="0008385F">
        <w:rPr>
          <w:rFonts w:ascii="Arial" w:eastAsia="新細明體" w:hAnsi="Arial" w:cs="Arial"/>
          <w:b/>
          <w:bCs/>
          <w:vertAlign w:val="subscript"/>
          <w:lang w:eastAsia="zh-TW"/>
        </w:rPr>
        <w:t>F</w:t>
      </w:r>
      <w:r w:rsidRPr="0008385F">
        <w:rPr>
          <w:rFonts w:ascii="Arial" w:eastAsia="新細明體" w:hAnsi="Arial" w:cs="Arial"/>
          <w:b/>
          <w:bCs/>
          <w:lang w:eastAsia="zh-TW"/>
        </w:rPr>
        <w:t xml:space="preserve"> =4 and K=4</w:t>
      </w:r>
    </w:p>
    <w:p w14:paraId="2C8970A9" w14:textId="2E625D71" w:rsidR="0008385F" w:rsidRPr="0008385F" w:rsidRDefault="0008385F" w:rsidP="00B27C6E">
      <w:pPr>
        <w:rPr>
          <w:rFonts w:ascii="Arial" w:eastAsia="新細明體" w:hAnsi="Arial" w:cs="Arial"/>
          <w:b/>
          <w:bCs/>
          <w:lang w:eastAsia="zh-TW"/>
        </w:rPr>
      </w:pPr>
    </w:p>
    <w:p w14:paraId="4A58CB06" w14:textId="364DE692" w:rsidR="00354552" w:rsidRDefault="00BA05FF" w:rsidP="00354552">
      <w:pPr>
        <w:pStyle w:val="2"/>
        <w:spacing w:line="360" w:lineRule="auto"/>
        <w:rPr>
          <w:rFonts w:ascii="Arial" w:eastAsia="DengXian" w:hAnsi="Arial"/>
          <w:szCs w:val="20"/>
        </w:rPr>
      </w:pPr>
      <w:r>
        <w:rPr>
          <w:rFonts w:ascii="Arial" w:hAnsi="Arial"/>
          <w:color w:val="000000" w:themeColor="text1"/>
          <w:lang w:eastAsia="zh-TW"/>
        </w:rPr>
        <w:t xml:space="preserve">Simultaneously support </w:t>
      </w:r>
      <w:r>
        <w:rPr>
          <w:rFonts w:ascii="Arial" w:eastAsia="DengXian" w:hAnsi="Arial"/>
          <w:szCs w:val="20"/>
        </w:rPr>
        <w:t xml:space="preserve">across multiple legacy frequency hopping periods and </w:t>
      </w:r>
      <w:r>
        <w:rPr>
          <w:rFonts w:ascii="Arial" w:eastAsia="Times New Roman" w:hAnsi="Arial"/>
          <w:iCs w:val="0"/>
          <w:szCs w:val="20"/>
          <w:lang w:eastAsia="ko-KR"/>
        </w:rPr>
        <w:t>intra-repetition hopping</w:t>
      </w:r>
      <w:r>
        <w:rPr>
          <w:rFonts w:ascii="Arial" w:eastAsia="DengXian" w:hAnsi="Arial"/>
          <w:szCs w:val="20"/>
        </w:rPr>
        <w:t xml:space="preserve"> for SRS repetition symbols</w:t>
      </w:r>
    </w:p>
    <w:p w14:paraId="5E70F0A2" w14:textId="0EFBCE29" w:rsidR="00BA05FF" w:rsidRPr="00334ED1" w:rsidRDefault="00334ED1" w:rsidP="00E24964">
      <w:pPr>
        <w:ind w:firstLine="360"/>
        <w:rPr>
          <w:rFonts w:ascii="Arial" w:eastAsia="新細明體" w:hAnsi="Arial" w:cs="Arial"/>
          <w:color w:val="000000" w:themeColor="text1"/>
          <w:szCs w:val="20"/>
          <w:lang w:val="en-US" w:eastAsia="zh-TW"/>
        </w:rPr>
      </w:pPr>
      <w:r w:rsidRPr="00334ED1">
        <w:rPr>
          <w:rFonts w:ascii="Arial" w:eastAsia="新細明體" w:hAnsi="Arial" w:cs="Arial"/>
          <w:color w:val="000000" w:themeColor="text1"/>
          <w:szCs w:val="20"/>
          <w:lang w:val="en-US" w:eastAsia="zh-TW"/>
        </w:rPr>
        <w:t>We have the following analysis</w:t>
      </w:r>
      <w:r>
        <w:rPr>
          <w:rFonts w:ascii="Arial" w:eastAsia="新細明體" w:hAnsi="Arial" w:cs="Arial"/>
          <w:color w:val="000000" w:themeColor="text1"/>
          <w:szCs w:val="20"/>
          <w:lang w:val="en-US" w:eastAsia="zh-TW"/>
        </w:rPr>
        <w:t>:</w:t>
      </w:r>
    </w:p>
    <w:p w14:paraId="1A51D02F" w14:textId="77777777" w:rsidR="00334ED1" w:rsidRDefault="00334ED1" w:rsidP="00E11573">
      <w:pPr>
        <w:pStyle w:val="af8"/>
        <w:numPr>
          <w:ilvl w:val="0"/>
          <w:numId w:val="25"/>
        </w:numPr>
        <w:spacing w:before="240" w:after="0" w:line="268" w:lineRule="auto"/>
        <w:rPr>
          <w:rFonts w:ascii="Arial" w:eastAsia="新細明體" w:hAnsi="Arial" w:cs="Arial"/>
          <w:color w:val="000000" w:themeColor="text1"/>
          <w:szCs w:val="20"/>
          <w:lang w:val="en-US" w:eastAsia="zh-TW"/>
        </w:rPr>
      </w:pPr>
      <w:bookmarkStart w:id="12" w:name="OLE_LINK114"/>
      <w:bookmarkStart w:id="13" w:name="OLE_LINK116"/>
      <w:bookmarkEnd w:id="7"/>
      <w:r w:rsidRPr="00334ED1">
        <w:rPr>
          <w:rFonts w:ascii="Arial" w:eastAsia="新細明體" w:hAnsi="Arial" w:cs="Arial"/>
          <w:b/>
          <w:bCs/>
          <w:color w:val="000000" w:themeColor="text1"/>
          <w:szCs w:val="20"/>
          <w:lang w:val="en-US" w:eastAsia="zh-TW"/>
        </w:rPr>
        <w:t>Rationale for Intra-Repetition Hopping</w:t>
      </w:r>
      <w:r w:rsidRPr="00334ED1">
        <w:rPr>
          <w:rFonts w:ascii="Arial" w:eastAsia="新細明體" w:hAnsi="Arial" w:cs="Arial"/>
          <w:color w:val="000000" w:themeColor="text1"/>
          <w:szCs w:val="20"/>
          <w:lang w:val="en-US" w:eastAsia="zh-TW"/>
        </w:rPr>
        <w:t>: Intra-repetition hopping of the starting position is proposed to simultaneously achieve two key objectives:</w:t>
      </w:r>
    </w:p>
    <w:p w14:paraId="42D5AF37" w14:textId="77777777" w:rsidR="00334ED1" w:rsidRDefault="00334ED1" w:rsidP="003B5216">
      <w:pPr>
        <w:pStyle w:val="af8"/>
        <w:numPr>
          <w:ilvl w:val="1"/>
          <w:numId w:val="25"/>
        </w:numPr>
        <w:spacing w:before="240" w:after="0" w:line="268" w:lineRule="auto"/>
        <w:rPr>
          <w:rFonts w:ascii="Arial" w:eastAsia="新細明體" w:hAnsi="Arial" w:cs="Arial"/>
          <w:color w:val="000000" w:themeColor="text1"/>
          <w:szCs w:val="20"/>
          <w:lang w:val="en-US" w:eastAsia="zh-TW"/>
        </w:rPr>
      </w:pPr>
      <w:r w:rsidRPr="00933237">
        <w:rPr>
          <w:rFonts w:ascii="Arial" w:eastAsia="新細明體" w:hAnsi="Arial" w:cs="Arial"/>
          <w:color w:val="000000" w:themeColor="text1"/>
          <w:szCs w:val="20"/>
          <w:lang w:val="en-US" w:eastAsia="zh-TW"/>
        </w:rPr>
        <w:t>Coherent Processing Gain</w:t>
      </w:r>
      <w:r w:rsidRPr="00334ED1">
        <w:rPr>
          <w:rFonts w:ascii="Arial" w:eastAsia="新細明體" w:hAnsi="Arial" w:cs="Arial"/>
          <w:color w:val="000000" w:themeColor="text1"/>
          <w:szCs w:val="20"/>
          <w:lang w:val="en-US" w:eastAsia="zh-TW"/>
        </w:rPr>
        <w:t>: Hopping within a short repetition window ensures the channel remains stable.</w:t>
      </w:r>
    </w:p>
    <w:p w14:paraId="1070203B" w14:textId="6F95045F" w:rsidR="00334ED1" w:rsidRPr="00334ED1" w:rsidRDefault="00334ED1" w:rsidP="003B5216">
      <w:pPr>
        <w:pStyle w:val="af8"/>
        <w:numPr>
          <w:ilvl w:val="1"/>
          <w:numId w:val="25"/>
        </w:numPr>
        <w:spacing w:before="240" w:after="0" w:line="268" w:lineRule="auto"/>
        <w:rPr>
          <w:rFonts w:ascii="Arial" w:eastAsia="新細明體" w:hAnsi="Arial" w:cs="Arial"/>
          <w:color w:val="000000" w:themeColor="text1"/>
          <w:szCs w:val="20"/>
          <w:lang w:val="en-US" w:eastAsia="zh-TW"/>
        </w:rPr>
      </w:pPr>
      <w:r w:rsidRPr="00933237">
        <w:rPr>
          <w:rFonts w:ascii="Arial" w:eastAsia="新細明體" w:hAnsi="Arial" w:cs="Arial"/>
          <w:color w:val="000000" w:themeColor="text1"/>
          <w:szCs w:val="20"/>
          <w:lang w:val="en-US" w:eastAsia="zh-TW"/>
        </w:rPr>
        <w:lastRenderedPageBreak/>
        <w:t>Interpolation Gain:</w:t>
      </w:r>
      <w:r w:rsidRPr="00334ED1">
        <w:rPr>
          <w:rFonts w:ascii="Arial" w:eastAsia="新細明體" w:hAnsi="Arial" w:cs="Arial"/>
          <w:color w:val="000000" w:themeColor="text1"/>
          <w:szCs w:val="20"/>
          <w:lang w:val="en-US" w:eastAsia="zh-TW"/>
        </w:rPr>
        <w:t xml:space="preserve"> The frequency diversity introduced by hopping enhances channel estimation accuracy through interpolation.</w:t>
      </w:r>
    </w:p>
    <w:p w14:paraId="06D407C8" w14:textId="77777777" w:rsidR="00334ED1" w:rsidRDefault="00334ED1" w:rsidP="00CD0E77">
      <w:pPr>
        <w:pStyle w:val="af8"/>
        <w:numPr>
          <w:ilvl w:val="0"/>
          <w:numId w:val="25"/>
        </w:numPr>
        <w:spacing w:before="240" w:after="0" w:line="268" w:lineRule="auto"/>
        <w:rPr>
          <w:rFonts w:ascii="Arial" w:eastAsia="新細明體" w:hAnsi="Arial" w:cs="Arial"/>
          <w:color w:val="000000" w:themeColor="text1"/>
          <w:szCs w:val="20"/>
          <w:lang w:val="en-US" w:eastAsia="zh-TW"/>
        </w:rPr>
      </w:pPr>
      <w:r w:rsidRPr="00334ED1">
        <w:rPr>
          <w:rFonts w:ascii="Arial" w:eastAsia="新細明體" w:hAnsi="Arial" w:cs="Arial"/>
          <w:b/>
          <w:bCs/>
          <w:color w:val="000000" w:themeColor="text1"/>
          <w:szCs w:val="20"/>
          <w:lang w:val="en-US" w:eastAsia="zh-TW"/>
        </w:rPr>
        <w:t>Limitation of Legacy Hopping</w:t>
      </w:r>
      <w:r w:rsidRPr="00334ED1">
        <w:rPr>
          <w:rFonts w:ascii="Arial" w:eastAsia="新細明體" w:hAnsi="Arial" w:cs="Arial"/>
          <w:color w:val="000000" w:themeColor="text1"/>
          <w:szCs w:val="20"/>
          <w:lang w:val="en-US" w:eastAsia="zh-TW"/>
        </w:rPr>
        <w:t>: The existing inter-period hopping mechanism is limited by the duration of the hopping period. For large hopping periods, significant channel variation occurs between hops, rendering coherent processing and interpolation ineffective.</w:t>
      </w:r>
    </w:p>
    <w:p w14:paraId="6DC1511F" w14:textId="1AF953A7" w:rsidR="00EE3BE2" w:rsidRPr="00334ED1" w:rsidRDefault="00334ED1" w:rsidP="00334ED1">
      <w:pPr>
        <w:spacing w:before="240" w:after="0" w:line="268" w:lineRule="auto"/>
        <w:ind w:left="360"/>
        <w:rPr>
          <w:rFonts w:ascii="Arial" w:eastAsia="新細明體" w:hAnsi="Arial" w:cs="Arial"/>
          <w:color w:val="000000" w:themeColor="text1"/>
          <w:szCs w:val="20"/>
          <w:lang w:val="en-US" w:eastAsia="zh-TW"/>
        </w:rPr>
      </w:pPr>
      <w:r>
        <w:rPr>
          <w:rFonts w:ascii="Arial" w:eastAsia="新細明體" w:hAnsi="Arial" w:cs="Arial"/>
          <w:color w:val="000000" w:themeColor="text1"/>
          <w:szCs w:val="20"/>
          <w:lang w:val="en-US" w:eastAsia="zh-TW"/>
        </w:rPr>
        <w:t>As stated, i</w:t>
      </w:r>
      <w:r w:rsidRPr="00334ED1">
        <w:rPr>
          <w:rFonts w:ascii="Arial" w:eastAsia="新細明體" w:hAnsi="Arial" w:cs="Arial"/>
          <w:color w:val="000000" w:themeColor="text1"/>
          <w:szCs w:val="20"/>
          <w:lang w:val="en-US" w:eastAsia="zh-TW"/>
        </w:rPr>
        <w:t>ntra-repetition hopping and legacy inter-period hopping are complementary. The former enables coherent processing, while the latter provides long-term frequency diversity. To maximize performance under various channel conditions and configurations, we propose that both hopping mechanisms be supported.</w:t>
      </w:r>
    </w:p>
    <w:p w14:paraId="764D407E" w14:textId="0EACE0EA" w:rsidR="00555C73" w:rsidRDefault="00555C73" w:rsidP="009206E0">
      <w:pPr>
        <w:spacing w:after="0" w:line="273" w:lineRule="auto"/>
        <w:rPr>
          <w:rFonts w:ascii="Arial" w:eastAsia="Google Sans Text" w:hAnsi="Arial" w:cs="Arial"/>
          <w:b/>
          <w:bCs/>
          <w:color w:val="1B1C1D"/>
          <w:szCs w:val="20"/>
          <w:lang w:val="en-US"/>
        </w:rPr>
      </w:pPr>
    </w:p>
    <w:p w14:paraId="79103806" w14:textId="36BF3490" w:rsidR="00F33104" w:rsidRDefault="00F33104" w:rsidP="00F33104">
      <w:pPr>
        <w:rPr>
          <w:rFonts w:ascii="Arial" w:eastAsia="新細明體" w:hAnsi="Arial" w:cs="Arial"/>
          <w:b/>
          <w:bCs/>
          <w:lang w:eastAsia="zh-TW"/>
        </w:rPr>
      </w:pPr>
      <w:r>
        <w:rPr>
          <w:rFonts w:ascii="Arial" w:eastAsia="新細明體" w:hAnsi="Arial" w:cs="Arial"/>
          <w:b/>
          <w:bCs/>
          <w:lang w:eastAsia="zh-TW"/>
        </w:rPr>
        <w:t xml:space="preserve">Proposal </w:t>
      </w:r>
      <w:r w:rsidR="0008385F">
        <w:rPr>
          <w:rFonts w:ascii="Arial" w:eastAsia="新細明體" w:hAnsi="Arial" w:cs="Arial"/>
          <w:b/>
          <w:bCs/>
          <w:lang w:eastAsia="zh-TW"/>
        </w:rPr>
        <w:t>3</w:t>
      </w:r>
      <w:r>
        <w:rPr>
          <w:rFonts w:ascii="Arial" w:eastAsia="新細明體" w:hAnsi="Arial" w:cs="Arial"/>
          <w:b/>
          <w:bCs/>
          <w:lang w:eastAsia="zh-TW"/>
        </w:rPr>
        <w:t>: S</w:t>
      </w:r>
      <w:r w:rsidRPr="00F33104">
        <w:rPr>
          <w:rFonts w:ascii="Arial" w:eastAsia="新細明體" w:hAnsi="Arial" w:cs="Arial"/>
          <w:b/>
          <w:bCs/>
          <w:lang w:eastAsia="zh-TW"/>
        </w:rPr>
        <w:t>upport enabling legacy RPFS start RB index hopping across multiple legacy SRS frequency hopping periods and intra-repetition hopping for SRS repetition symbols within each SRS frequency hop simultaneously</w:t>
      </w:r>
      <w:r>
        <w:rPr>
          <w:rFonts w:ascii="Arial" w:eastAsia="新細明體" w:hAnsi="Arial" w:cs="Arial"/>
          <w:b/>
          <w:bCs/>
          <w:lang w:eastAsia="zh-TW"/>
        </w:rPr>
        <w:t>.</w:t>
      </w:r>
    </w:p>
    <w:p w14:paraId="1E016C9A" w14:textId="77777777" w:rsidR="00F33104" w:rsidRPr="00F33104" w:rsidRDefault="00F33104" w:rsidP="009206E0">
      <w:pPr>
        <w:spacing w:after="0" w:line="273" w:lineRule="auto"/>
        <w:rPr>
          <w:rFonts w:ascii="Arial" w:eastAsia="Google Sans Text" w:hAnsi="Arial" w:cs="Arial"/>
          <w:b/>
          <w:bCs/>
          <w:color w:val="1B1C1D"/>
          <w:szCs w:val="20"/>
        </w:rPr>
      </w:pPr>
    </w:p>
    <w:p w14:paraId="0D865D1F" w14:textId="04B351DE" w:rsidR="0065659F" w:rsidRDefault="0065659F" w:rsidP="009E13E9">
      <w:pPr>
        <w:pStyle w:val="1"/>
        <w:rPr>
          <w:sz w:val="28"/>
          <w:szCs w:val="28"/>
          <w:lang w:val="en-US" w:eastAsia="zh-TW"/>
        </w:rPr>
      </w:pPr>
      <w:bookmarkStart w:id="14" w:name="OLE_LINK28"/>
      <w:bookmarkEnd w:id="12"/>
      <w:bookmarkEnd w:id="13"/>
      <w:r w:rsidRPr="00012627">
        <w:rPr>
          <w:sz w:val="28"/>
          <w:szCs w:val="28"/>
          <w:lang w:val="en-US" w:eastAsia="zh-TW"/>
        </w:rPr>
        <w:t>Cross-Slot SRS Transmission</w:t>
      </w:r>
      <w:bookmarkEnd w:id="14"/>
    </w:p>
    <w:p w14:paraId="181551DD" w14:textId="77777777" w:rsidR="00012627" w:rsidRDefault="00012627" w:rsidP="00F33104">
      <w:pPr>
        <w:spacing w:before="240"/>
        <w:rPr>
          <w:rFonts w:ascii="Arial" w:hAnsi="Arial" w:cs="Arial"/>
        </w:rPr>
      </w:pPr>
      <w:r>
        <w:rPr>
          <w:rFonts w:ascii="Arial" w:hAnsi="Arial" w:cs="Arial"/>
        </w:rPr>
        <w:t>In RAN1#122, the following agreements were reached.</w:t>
      </w:r>
    </w:p>
    <w:tbl>
      <w:tblPr>
        <w:tblStyle w:val="af2"/>
        <w:tblW w:w="0" w:type="auto"/>
        <w:tblLook w:val="04A0" w:firstRow="1" w:lastRow="0" w:firstColumn="1" w:lastColumn="0" w:noHBand="0" w:noVBand="1"/>
      </w:tblPr>
      <w:tblGrid>
        <w:gridCol w:w="10141"/>
      </w:tblGrid>
      <w:tr w:rsidR="00012627" w:rsidRPr="00F33104" w14:paraId="5FC35425" w14:textId="77777777" w:rsidTr="00012627">
        <w:tc>
          <w:tcPr>
            <w:tcW w:w="10141" w:type="dxa"/>
          </w:tcPr>
          <w:p w14:paraId="666F2DA7" w14:textId="77777777" w:rsidR="00012627" w:rsidRPr="00F33104" w:rsidRDefault="00012627" w:rsidP="00F33104">
            <w:pPr>
              <w:spacing w:after="0"/>
              <w:rPr>
                <w:rFonts w:ascii="Arial" w:hAnsi="Arial" w:cs="Arial"/>
                <w:sz w:val="18"/>
                <w:szCs w:val="18"/>
              </w:rPr>
            </w:pPr>
            <w:r w:rsidRPr="00F33104">
              <w:rPr>
                <w:rFonts w:ascii="Arial" w:hAnsi="Arial" w:cs="Arial"/>
                <w:sz w:val="18"/>
                <w:szCs w:val="18"/>
                <w:highlight w:val="green"/>
              </w:rPr>
              <w:t>Agreement:</w:t>
            </w:r>
            <w:r w:rsidRPr="00F33104">
              <w:rPr>
                <w:rFonts w:ascii="Arial" w:hAnsi="Arial" w:cs="Arial"/>
                <w:sz w:val="18"/>
                <w:szCs w:val="18"/>
              </w:rPr>
              <w:t xml:space="preserve"> </w:t>
            </w:r>
          </w:p>
          <w:p w14:paraId="52374785" w14:textId="77777777" w:rsidR="00012627" w:rsidRPr="00F33104" w:rsidRDefault="00012627" w:rsidP="00F33104">
            <w:pPr>
              <w:spacing w:after="0"/>
              <w:rPr>
                <w:rFonts w:ascii="Arial" w:eastAsia="DengXian" w:hAnsi="Arial" w:cs="Arial"/>
                <w:sz w:val="18"/>
                <w:szCs w:val="18"/>
                <w:lang w:eastAsia="zh-CN"/>
              </w:rPr>
            </w:pPr>
            <w:r w:rsidRPr="00F33104">
              <w:rPr>
                <w:rFonts w:ascii="Arial" w:eastAsia="DengXian" w:hAnsi="Arial" w:cs="Arial"/>
                <w:sz w:val="18"/>
                <w:szCs w:val="18"/>
              </w:rPr>
              <w:t>For a P/SP cross-slot SRS resource, the slot offset configured to the SRS resource refers to the first of the two slots spanned by the SRS resource.</w:t>
            </w:r>
          </w:p>
          <w:p w14:paraId="2DBF89B7" w14:textId="77777777" w:rsidR="00012627" w:rsidRPr="00F33104" w:rsidRDefault="00012627" w:rsidP="00F33104">
            <w:pPr>
              <w:spacing w:after="0"/>
              <w:rPr>
                <w:rFonts w:ascii="Arial" w:eastAsia="DengXian" w:hAnsi="Arial" w:cs="Arial"/>
                <w:sz w:val="18"/>
                <w:szCs w:val="18"/>
              </w:rPr>
            </w:pPr>
          </w:p>
          <w:p w14:paraId="28130780" w14:textId="77777777" w:rsidR="00012627" w:rsidRPr="00F33104" w:rsidRDefault="00012627" w:rsidP="00F33104">
            <w:pPr>
              <w:spacing w:after="0"/>
              <w:rPr>
                <w:rFonts w:ascii="Arial" w:eastAsia="DengXian" w:hAnsi="Arial" w:cs="Arial"/>
                <w:sz w:val="18"/>
                <w:szCs w:val="18"/>
              </w:rPr>
            </w:pPr>
            <w:r w:rsidRPr="00F33104">
              <w:rPr>
                <w:rFonts w:ascii="Arial" w:eastAsia="DengXian" w:hAnsi="Arial" w:cs="Arial"/>
                <w:sz w:val="18"/>
                <w:szCs w:val="18"/>
                <w:highlight w:val="green"/>
              </w:rPr>
              <w:t>Agreement:</w:t>
            </w:r>
            <w:r w:rsidRPr="00F33104">
              <w:rPr>
                <w:rFonts w:ascii="Arial" w:eastAsia="DengXian" w:hAnsi="Arial" w:cs="Arial"/>
                <w:sz w:val="18"/>
                <w:szCs w:val="18"/>
              </w:rPr>
              <w:t xml:space="preserve"> </w:t>
            </w:r>
          </w:p>
          <w:p w14:paraId="7D13810E" w14:textId="77777777" w:rsidR="00012627" w:rsidRPr="00F33104" w:rsidRDefault="00012627" w:rsidP="00F33104">
            <w:pPr>
              <w:spacing w:after="0"/>
              <w:rPr>
                <w:rFonts w:ascii="Arial" w:eastAsia="DengXian" w:hAnsi="Arial" w:cs="Arial"/>
                <w:sz w:val="18"/>
                <w:szCs w:val="18"/>
              </w:rPr>
            </w:pPr>
            <w:r w:rsidRPr="00F33104">
              <w:rPr>
                <w:rFonts w:ascii="Arial" w:eastAsia="DengXian" w:hAnsi="Arial" w:cs="Arial"/>
                <w:sz w:val="18"/>
                <w:szCs w:val="18"/>
              </w:rPr>
              <w:t>W</w:t>
            </w:r>
            <w:r w:rsidRPr="00F33104">
              <w:rPr>
                <w:rFonts w:ascii="Arial" w:hAnsi="Arial" w:cs="Arial"/>
                <w:sz w:val="18"/>
                <w:szCs w:val="18"/>
              </w:rPr>
              <w:t xml:space="preserve">hen there is a cross-slot SRS </w:t>
            </w:r>
            <w:r w:rsidRPr="00F33104">
              <w:rPr>
                <w:rFonts w:ascii="Arial" w:eastAsia="DengXian" w:hAnsi="Arial" w:cs="Arial"/>
                <w:sz w:val="18"/>
                <w:szCs w:val="18"/>
              </w:rPr>
              <w:t>resource</w:t>
            </w:r>
            <w:r w:rsidRPr="00F33104">
              <w:rPr>
                <w:rFonts w:ascii="Arial" w:hAnsi="Arial" w:cs="Arial"/>
                <w:sz w:val="18"/>
                <w:szCs w:val="18"/>
              </w:rPr>
              <w:t xml:space="preserve"> in the</w:t>
            </w:r>
            <w:r w:rsidRPr="00F33104">
              <w:rPr>
                <w:rFonts w:ascii="Arial" w:eastAsia="DengXian" w:hAnsi="Arial" w:cs="Arial"/>
                <w:sz w:val="18"/>
                <w:szCs w:val="18"/>
              </w:rPr>
              <w:t xml:space="preserve"> end of a S slot and the</w:t>
            </w:r>
            <w:r w:rsidRPr="00F33104">
              <w:rPr>
                <w:rFonts w:ascii="Arial" w:hAnsi="Arial" w:cs="Arial"/>
                <w:sz w:val="18"/>
                <w:szCs w:val="18"/>
              </w:rPr>
              <w:t xml:space="preserve"> beginning of </w:t>
            </w:r>
            <w:r w:rsidRPr="00F33104">
              <w:rPr>
                <w:rFonts w:ascii="Arial" w:eastAsia="DengXian" w:hAnsi="Arial" w:cs="Arial"/>
                <w:sz w:val="18"/>
                <w:szCs w:val="18"/>
              </w:rPr>
              <w:t xml:space="preserve">a U </w:t>
            </w:r>
            <w:r w:rsidRPr="00F33104">
              <w:rPr>
                <w:rFonts w:ascii="Arial" w:hAnsi="Arial" w:cs="Arial"/>
                <w:sz w:val="18"/>
                <w:szCs w:val="18"/>
              </w:rPr>
              <w:t>slot in a serving cell</w:t>
            </w:r>
            <w:r w:rsidRPr="00F33104">
              <w:rPr>
                <w:rFonts w:ascii="Arial" w:eastAsia="DengXian" w:hAnsi="Arial" w:cs="Arial"/>
                <w:sz w:val="18"/>
                <w:szCs w:val="18"/>
              </w:rPr>
              <w:t xml:space="preserve">, support transmitting PUSCH </w:t>
            </w:r>
            <w:r w:rsidRPr="00F33104">
              <w:rPr>
                <w:rFonts w:ascii="Arial" w:eastAsia="SimSun" w:hAnsi="Arial" w:cs="Arial"/>
                <w:sz w:val="18"/>
                <w:szCs w:val="18"/>
              </w:rPr>
              <w:t>with a priority index 0</w:t>
            </w:r>
            <w:r w:rsidRPr="00F33104">
              <w:rPr>
                <w:rFonts w:ascii="Arial" w:eastAsia="SimSun" w:hAnsi="Arial" w:cs="Arial"/>
                <w:i/>
                <w:sz w:val="18"/>
                <w:szCs w:val="18"/>
              </w:rPr>
              <w:t xml:space="preserve"> </w:t>
            </w:r>
            <w:r w:rsidRPr="00F33104">
              <w:rPr>
                <w:rFonts w:ascii="Arial" w:eastAsia="DengXian" w:hAnsi="Arial" w:cs="Arial"/>
                <w:sz w:val="18"/>
                <w:szCs w:val="18"/>
              </w:rPr>
              <w:t>and corresponding DMRS after this cross-slot SRS in the U slot in the serving cell.</w:t>
            </w:r>
          </w:p>
          <w:p w14:paraId="704AE1D5" w14:textId="77777777" w:rsidR="00012627" w:rsidRPr="00F33104" w:rsidRDefault="00012627" w:rsidP="00F33104">
            <w:pPr>
              <w:spacing w:after="0"/>
              <w:rPr>
                <w:rFonts w:ascii="Arial" w:eastAsia="DengXian" w:hAnsi="Arial" w:cs="Arial"/>
                <w:sz w:val="18"/>
                <w:szCs w:val="18"/>
              </w:rPr>
            </w:pPr>
          </w:p>
          <w:p w14:paraId="03C68A04" w14:textId="77777777" w:rsidR="00012627" w:rsidRPr="00F33104" w:rsidRDefault="00012627" w:rsidP="00F33104">
            <w:pPr>
              <w:tabs>
                <w:tab w:val="left" w:pos="1440"/>
              </w:tabs>
              <w:spacing w:after="0"/>
              <w:rPr>
                <w:rFonts w:ascii="Arial" w:eastAsia="DengXian" w:hAnsi="Arial" w:cs="Arial"/>
                <w:bCs/>
                <w:sz w:val="18"/>
                <w:szCs w:val="18"/>
              </w:rPr>
            </w:pPr>
            <w:r w:rsidRPr="00F33104">
              <w:rPr>
                <w:rFonts w:ascii="Arial" w:eastAsia="DengXian" w:hAnsi="Arial" w:cs="Arial"/>
                <w:bCs/>
                <w:sz w:val="18"/>
                <w:szCs w:val="18"/>
                <w:highlight w:val="green"/>
              </w:rPr>
              <w:t>Agreement:</w:t>
            </w:r>
            <w:r w:rsidRPr="00F33104">
              <w:rPr>
                <w:rFonts w:ascii="Arial" w:eastAsia="DengXian" w:hAnsi="Arial" w:cs="Arial"/>
                <w:bCs/>
                <w:sz w:val="18"/>
                <w:szCs w:val="18"/>
              </w:rPr>
              <w:t xml:space="preserve"> </w:t>
            </w:r>
          </w:p>
          <w:p w14:paraId="72A962A3" w14:textId="77777777" w:rsidR="00012627" w:rsidRPr="00F33104" w:rsidRDefault="00012627" w:rsidP="00F33104">
            <w:pPr>
              <w:tabs>
                <w:tab w:val="left" w:pos="1440"/>
              </w:tabs>
              <w:spacing w:after="0"/>
              <w:rPr>
                <w:rFonts w:ascii="Arial" w:eastAsia="DengXian" w:hAnsi="Arial" w:cs="Arial"/>
                <w:bCs/>
                <w:sz w:val="18"/>
                <w:szCs w:val="18"/>
              </w:rPr>
            </w:pPr>
            <w:r w:rsidRPr="00F33104">
              <w:rPr>
                <w:rFonts w:ascii="Arial" w:eastAsia="DengXian" w:hAnsi="Arial" w:cs="Arial"/>
                <w:bCs/>
                <w:sz w:val="18"/>
                <w:szCs w:val="18"/>
              </w:rPr>
              <w:t>Support at least the following scenario</w:t>
            </w:r>
            <w:r w:rsidRPr="00F33104">
              <w:rPr>
                <w:rFonts w:ascii="Arial" w:eastAsia="DengXian" w:hAnsi="Arial" w:cs="Arial"/>
                <w:bCs/>
                <w:strike/>
                <w:sz w:val="18"/>
                <w:szCs w:val="18"/>
              </w:rPr>
              <w:t>s</w:t>
            </w:r>
            <w:r w:rsidRPr="00F33104">
              <w:rPr>
                <w:rFonts w:ascii="Arial" w:eastAsia="DengXian" w:hAnsi="Arial" w:cs="Arial"/>
                <w:bCs/>
                <w:sz w:val="18"/>
                <w:szCs w:val="18"/>
              </w:rPr>
              <w:t xml:space="preserve"> for cross-slot SRS transmission:</w:t>
            </w:r>
          </w:p>
          <w:p w14:paraId="673A0757" w14:textId="77777777" w:rsidR="00012627" w:rsidRPr="00F33104" w:rsidRDefault="00012627" w:rsidP="00F33104">
            <w:pPr>
              <w:numPr>
                <w:ilvl w:val="0"/>
                <w:numId w:val="26"/>
              </w:numPr>
              <w:snapToGrid w:val="0"/>
              <w:spacing w:after="0"/>
              <w:rPr>
                <w:rFonts w:ascii="Arial" w:eastAsia="DengXian" w:hAnsi="Arial" w:cs="Arial"/>
                <w:bCs/>
                <w:sz w:val="18"/>
                <w:szCs w:val="18"/>
              </w:rPr>
            </w:pPr>
            <w:r w:rsidRPr="00F33104">
              <w:rPr>
                <w:rFonts w:ascii="Arial" w:eastAsia="DengXian" w:hAnsi="Arial" w:cs="Arial"/>
                <w:bCs/>
                <w:sz w:val="18"/>
                <w:szCs w:val="18"/>
              </w:rPr>
              <w:t xml:space="preserve">Scenario 1: a periodic, semi-persistent, or aperiodic SRS resource set which includes at least one SRS resource with time-domain resource transmitted across a first S slot and a second consecutive U slot. </w:t>
            </w:r>
          </w:p>
          <w:p w14:paraId="383885D3" w14:textId="77777777" w:rsidR="00012627" w:rsidRPr="00F33104" w:rsidRDefault="00012627" w:rsidP="00F33104">
            <w:pPr>
              <w:numPr>
                <w:ilvl w:val="0"/>
                <w:numId w:val="26"/>
              </w:numPr>
              <w:snapToGrid w:val="0"/>
              <w:spacing w:after="0"/>
              <w:rPr>
                <w:rFonts w:ascii="Arial" w:eastAsia="DengXian" w:hAnsi="Arial" w:cs="Arial"/>
                <w:bCs/>
                <w:sz w:val="18"/>
                <w:szCs w:val="18"/>
              </w:rPr>
            </w:pPr>
            <w:r w:rsidRPr="00F33104">
              <w:rPr>
                <w:rFonts w:ascii="Arial" w:eastAsia="DengXian" w:hAnsi="Arial" w:cs="Arial"/>
                <w:bCs/>
                <w:sz w:val="18"/>
                <w:szCs w:val="18"/>
              </w:rPr>
              <w:t>FFS whether Scenario 2 below is supported.</w:t>
            </w:r>
          </w:p>
          <w:p w14:paraId="6B72B4BC" w14:textId="77777777" w:rsidR="00012627" w:rsidRPr="00F33104" w:rsidRDefault="00012627" w:rsidP="00F33104">
            <w:pPr>
              <w:numPr>
                <w:ilvl w:val="1"/>
                <w:numId w:val="26"/>
              </w:numPr>
              <w:snapToGrid w:val="0"/>
              <w:spacing w:after="0"/>
              <w:rPr>
                <w:rFonts w:ascii="Arial" w:hAnsi="Arial" w:cs="Arial"/>
                <w:bCs/>
                <w:sz w:val="18"/>
                <w:szCs w:val="18"/>
                <w:lang w:eastAsia="x-none"/>
              </w:rPr>
            </w:pPr>
            <w:r w:rsidRPr="00F33104">
              <w:rPr>
                <w:rFonts w:ascii="Arial" w:eastAsia="DengXian" w:hAnsi="Arial" w:cs="Arial"/>
                <w:bCs/>
                <w:sz w:val="18"/>
                <w:szCs w:val="18"/>
              </w:rPr>
              <w:t>Scenario 2: an aperiodic SRS resource set which includes at least one SRS resource with time-domain resource transmitted in a first S slot, and at least one another SRS resource with time-domain resource transmitted in a second consecutive U slot.</w:t>
            </w:r>
          </w:p>
          <w:p w14:paraId="2A8C7C45" w14:textId="77777777" w:rsidR="00012627" w:rsidRPr="00F33104" w:rsidRDefault="00012627" w:rsidP="00F33104">
            <w:pPr>
              <w:spacing w:after="0"/>
              <w:rPr>
                <w:rFonts w:ascii="Arial" w:eastAsia="DengXian" w:hAnsi="Arial" w:cs="Arial"/>
                <w:sz w:val="18"/>
                <w:szCs w:val="18"/>
                <w:lang w:eastAsia="zh-CN"/>
              </w:rPr>
            </w:pPr>
          </w:p>
          <w:p w14:paraId="6A88332A" w14:textId="77777777" w:rsidR="00012627" w:rsidRPr="00F33104" w:rsidRDefault="00012627" w:rsidP="00F33104">
            <w:pPr>
              <w:spacing w:after="0"/>
              <w:rPr>
                <w:rFonts w:ascii="Arial" w:eastAsia="DengXian" w:hAnsi="Arial" w:cs="Arial"/>
                <w:sz w:val="18"/>
                <w:szCs w:val="18"/>
              </w:rPr>
            </w:pPr>
            <w:r w:rsidRPr="00F33104">
              <w:rPr>
                <w:rFonts w:ascii="Arial" w:hAnsi="Arial" w:cs="Arial"/>
                <w:sz w:val="18"/>
                <w:szCs w:val="18"/>
                <w:highlight w:val="green"/>
              </w:rPr>
              <w:t>Agreement:</w:t>
            </w:r>
          </w:p>
          <w:p w14:paraId="061FB2C5" w14:textId="77777777" w:rsidR="00012627" w:rsidRPr="00F33104" w:rsidRDefault="00012627" w:rsidP="00F33104">
            <w:pPr>
              <w:spacing w:after="0"/>
              <w:rPr>
                <w:rFonts w:ascii="Arial" w:eastAsia="SimSun" w:hAnsi="Arial" w:cs="Arial"/>
                <w:sz w:val="18"/>
                <w:szCs w:val="18"/>
              </w:rPr>
            </w:pPr>
            <w:r w:rsidRPr="00F33104">
              <w:rPr>
                <w:rFonts w:ascii="Arial" w:eastAsia="DengXian" w:hAnsi="Arial" w:cs="Arial"/>
                <w:sz w:val="18"/>
                <w:szCs w:val="18"/>
              </w:rPr>
              <w:t>For a given AP-SRS resource set in case of SRS transmission across two adjacent S+U slots, study the following alternatives and down-select one to determine “available slot” in the next meeting:</w:t>
            </w:r>
          </w:p>
          <w:p w14:paraId="0919E13F" w14:textId="77777777" w:rsidR="00012627" w:rsidRPr="00F33104" w:rsidRDefault="00012627" w:rsidP="00F33104">
            <w:pPr>
              <w:numPr>
                <w:ilvl w:val="0"/>
                <w:numId w:val="27"/>
              </w:numPr>
              <w:overflowPunct w:val="0"/>
              <w:autoSpaceDE w:val="0"/>
              <w:autoSpaceDN w:val="0"/>
              <w:adjustRightInd w:val="0"/>
              <w:spacing w:after="160"/>
              <w:contextualSpacing/>
              <w:jc w:val="left"/>
              <w:rPr>
                <w:rFonts w:ascii="Arial" w:eastAsia="SimSun" w:hAnsi="Arial" w:cs="Arial"/>
                <w:kern w:val="2"/>
                <w:sz w:val="18"/>
                <w:szCs w:val="18"/>
                <w:lang w:val="en-US" w:eastAsia="ja-JP"/>
                <w14:ligatures w14:val="standardContextual"/>
              </w:rPr>
            </w:pPr>
            <w:r w:rsidRPr="00F33104">
              <w:rPr>
                <w:rFonts w:ascii="Arial" w:eastAsia="DengXian" w:hAnsi="Arial" w:cs="Arial"/>
                <w:sz w:val="18"/>
                <w:szCs w:val="18"/>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40E2F1C6" w14:textId="77777777" w:rsidR="00012627" w:rsidRPr="00F33104" w:rsidRDefault="00012627" w:rsidP="00F33104">
            <w:pPr>
              <w:numPr>
                <w:ilvl w:val="0"/>
                <w:numId w:val="27"/>
              </w:numPr>
              <w:overflowPunct w:val="0"/>
              <w:autoSpaceDE w:val="0"/>
              <w:autoSpaceDN w:val="0"/>
              <w:adjustRightInd w:val="0"/>
              <w:spacing w:after="160"/>
              <w:contextualSpacing/>
              <w:jc w:val="left"/>
              <w:rPr>
                <w:rFonts w:ascii="Arial" w:eastAsia="SimSun" w:hAnsi="Arial" w:cs="Arial"/>
                <w:sz w:val="18"/>
                <w:szCs w:val="18"/>
                <w:lang w:eastAsia="zh-CN"/>
              </w:rPr>
            </w:pPr>
            <w:r w:rsidRPr="00F33104">
              <w:rPr>
                <w:rFonts w:ascii="Arial" w:eastAsia="DengXian" w:hAnsi="Arial" w:cs="Arial"/>
                <w:sz w:val="18"/>
                <w:szCs w:val="18"/>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5D620222" w14:textId="77777777" w:rsidR="00012627" w:rsidRPr="00F33104" w:rsidRDefault="00012627" w:rsidP="00F33104">
            <w:pPr>
              <w:numPr>
                <w:ilvl w:val="0"/>
                <w:numId w:val="27"/>
              </w:numPr>
              <w:overflowPunct w:val="0"/>
              <w:autoSpaceDE w:val="0"/>
              <w:autoSpaceDN w:val="0"/>
              <w:adjustRightInd w:val="0"/>
              <w:spacing w:after="160"/>
              <w:contextualSpacing/>
              <w:jc w:val="left"/>
              <w:rPr>
                <w:rFonts w:ascii="Arial" w:eastAsia="DengXian" w:hAnsi="Arial" w:cs="Arial"/>
                <w:sz w:val="18"/>
                <w:szCs w:val="18"/>
              </w:rPr>
            </w:pPr>
            <w:r w:rsidRPr="00F33104">
              <w:rPr>
                <w:rFonts w:ascii="Arial" w:eastAsia="DengXian" w:hAnsi="Arial" w:cs="Arial"/>
                <w:sz w:val="18"/>
                <w:szCs w:val="18"/>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13F8BDF4" w14:textId="77777777" w:rsidR="00012627" w:rsidRPr="00F33104" w:rsidRDefault="00012627" w:rsidP="00F33104">
            <w:pPr>
              <w:spacing w:after="0"/>
              <w:rPr>
                <w:rFonts w:ascii="Arial" w:eastAsia="DengXian" w:hAnsi="Arial" w:cs="Arial"/>
                <w:sz w:val="18"/>
                <w:szCs w:val="18"/>
                <w:highlight w:val="green"/>
              </w:rPr>
            </w:pPr>
          </w:p>
          <w:p w14:paraId="489BE6D2" w14:textId="77777777" w:rsidR="00012627" w:rsidRPr="00F33104" w:rsidRDefault="00012627" w:rsidP="00F33104">
            <w:pPr>
              <w:spacing w:after="0"/>
              <w:rPr>
                <w:rFonts w:ascii="Arial" w:eastAsia="DengXian" w:hAnsi="Arial" w:cs="Arial"/>
                <w:sz w:val="18"/>
                <w:szCs w:val="18"/>
              </w:rPr>
            </w:pPr>
            <w:r w:rsidRPr="00F33104">
              <w:rPr>
                <w:rFonts w:ascii="Arial" w:eastAsia="DengXian" w:hAnsi="Arial" w:cs="Arial"/>
                <w:sz w:val="18"/>
                <w:szCs w:val="18"/>
                <w:highlight w:val="green"/>
              </w:rPr>
              <w:t>Agreement:</w:t>
            </w:r>
            <w:r w:rsidRPr="00F33104">
              <w:rPr>
                <w:rFonts w:ascii="Arial" w:eastAsia="DengXian" w:hAnsi="Arial" w:cs="Arial"/>
                <w:sz w:val="18"/>
                <w:szCs w:val="18"/>
              </w:rPr>
              <w:t xml:space="preserve"> </w:t>
            </w:r>
          </w:p>
          <w:p w14:paraId="1FF2F470" w14:textId="77777777" w:rsidR="00012627" w:rsidRPr="00F33104" w:rsidRDefault="00012627" w:rsidP="00F33104">
            <w:pPr>
              <w:spacing w:after="0"/>
              <w:rPr>
                <w:rFonts w:ascii="Arial" w:eastAsia="DengXian" w:hAnsi="Arial" w:cs="Arial"/>
                <w:sz w:val="18"/>
                <w:szCs w:val="18"/>
              </w:rPr>
            </w:pPr>
            <w:r w:rsidRPr="00F33104">
              <w:rPr>
                <w:rFonts w:ascii="Arial" w:eastAsia="DengXian" w:hAnsi="Arial" w:cs="Arial"/>
                <w:sz w:val="18"/>
                <w:szCs w:val="18"/>
              </w:rPr>
              <w:t xml:space="preserve">To determine the time-domain location of cross-slot SRS, </w:t>
            </w:r>
          </w:p>
          <w:p w14:paraId="4698209D" w14:textId="77777777" w:rsidR="00012627" w:rsidRPr="00F33104" w:rsidRDefault="00012627" w:rsidP="00F33104">
            <w:pPr>
              <w:numPr>
                <w:ilvl w:val="0"/>
                <w:numId w:val="24"/>
              </w:numPr>
              <w:overflowPunct w:val="0"/>
              <w:autoSpaceDE w:val="0"/>
              <w:autoSpaceDN w:val="0"/>
              <w:adjustRightInd w:val="0"/>
              <w:spacing w:after="160"/>
              <w:contextualSpacing/>
              <w:jc w:val="left"/>
              <w:rPr>
                <w:rFonts w:ascii="Arial" w:eastAsia="DengXian" w:hAnsi="Arial" w:cs="Arial"/>
                <w:kern w:val="2"/>
                <w:sz w:val="18"/>
                <w:szCs w:val="18"/>
                <w:lang w:val="en-US"/>
                <w14:ligatures w14:val="standardContextual"/>
              </w:rPr>
            </w:pPr>
            <w:r w:rsidRPr="00F33104">
              <w:rPr>
                <w:rFonts w:ascii="Arial" w:eastAsia="SimSun" w:hAnsi="Arial" w:cs="Arial"/>
                <w:sz w:val="18"/>
                <w:szCs w:val="18"/>
              </w:rPr>
              <w:t>One</w:t>
            </w:r>
            <w:r w:rsidRPr="00F33104">
              <w:rPr>
                <w:rFonts w:ascii="Arial" w:eastAsia="SimSun" w:hAnsi="Arial" w:cs="Arial"/>
                <w:sz w:val="18"/>
                <w:szCs w:val="18"/>
                <w:lang w:eastAsia="ja-JP"/>
              </w:rPr>
              <w:t xml:space="preserve"> set of time-domain resource allocation related parameters</w:t>
            </w:r>
            <w:r w:rsidRPr="00F33104">
              <w:rPr>
                <w:rFonts w:ascii="Arial" w:eastAsia="DengXian" w:hAnsi="Arial" w:cs="Arial"/>
                <w:sz w:val="18"/>
                <w:szCs w:val="18"/>
              </w:rPr>
              <w:t xml:space="preserve"> (i.e., </w:t>
            </w:r>
            <w:proofErr w:type="spellStart"/>
            <w:r w:rsidRPr="00F33104">
              <w:rPr>
                <w:rFonts w:ascii="Arial" w:eastAsia="DengXian" w:hAnsi="Arial" w:cs="Arial"/>
                <w:sz w:val="18"/>
                <w:szCs w:val="18"/>
              </w:rPr>
              <w:t>startPosition</w:t>
            </w:r>
            <w:proofErr w:type="spellEnd"/>
            <w:r w:rsidRPr="00F33104">
              <w:rPr>
                <w:rFonts w:ascii="Arial" w:eastAsia="DengXian" w:hAnsi="Arial" w:cs="Arial"/>
                <w:sz w:val="18"/>
                <w:szCs w:val="18"/>
              </w:rPr>
              <w:t xml:space="preserve">, </w:t>
            </w:r>
            <w:proofErr w:type="spellStart"/>
            <w:r w:rsidRPr="00F33104">
              <w:rPr>
                <w:rFonts w:ascii="Arial" w:eastAsia="DengXian" w:hAnsi="Arial" w:cs="Arial"/>
                <w:sz w:val="18"/>
                <w:szCs w:val="18"/>
              </w:rPr>
              <w:t>nrofSymbols</w:t>
            </w:r>
            <w:proofErr w:type="spellEnd"/>
            <w:r w:rsidRPr="00F33104">
              <w:rPr>
                <w:rFonts w:ascii="Arial" w:eastAsia="DengXian" w:hAnsi="Arial" w:cs="Arial"/>
                <w:sz w:val="18"/>
                <w:szCs w:val="18"/>
              </w:rPr>
              <w:t xml:space="preserve">, and </w:t>
            </w:r>
            <w:proofErr w:type="spellStart"/>
            <w:r w:rsidRPr="00F33104">
              <w:rPr>
                <w:rFonts w:ascii="Arial" w:eastAsia="DengXian" w:hAnsi="Arial" w:cs="Arial"/>
                <w:sz w:val="18"/>
                <w:szCs w:val="18"/>
              </w:rPr>
              <w:t>repetitionFactor</w:t>
            </w:r>
            <w:proofErr w:type="spellEnd"/>
            <w:r w:rsidRPr="00F33104">
              <w:rPr>
                <w:rFonts w:ascii="Arial" w:eastAsia="DengXian" w:hAnsi="Arial" w:cs="Arial"/>
                <w:sz w:val="18"/>
                <w:szCs w:val="18"/>
              </w:rPr>
              <w:t xml:space="preserve">) is configured for the SRS resource without restriction on “within a slot”. </w:t>
            </w:r>
          </w:p>
          <w:p w14:paraId="5527FC27" w14:textId="77777777" w:rsidR="00012627" w:rsidRPr="00F33104" w:rsidRDefault="00012627" w:rsidP="00F33104">
            <w:pPr>
              <w:numPr>
                <w:ilvl w:val="1"/>
                <w:numId w:val="24"/>
              </w:numPr>
              <w:overflowPunct w:val="0"/>
              <w:autoSpaceDE w:val="0"/>
              <w:autoSpaceDN w:val="0"/>
              <w:adjustRightInd w:val="0"/>
              <w:spacing w:after="160"/>
              <w:contextualSpacing/>
              <w:jc w:val="left"/>
              <w:rPr>
                <w:rFonts w:ascii="Arial" w:eastAsia="DengXian" w:hAnsi="Arial" w:cs="Arial"/>
                <w:sz w:val="18"/>
                <w:szCs w:val="18"/>
              </w:rPr>
            </w:pPr>
            <w:r w:rsidRPr="00F33104">
              <w:rPr>
                <w:rFonts w:ascii="Arial" w:eastAsia="DengXian" w:hAnsi="Arial" w:cs="Arial"/>
                <w:sz w:val="18"/>
                <w:szCs w:val="18"/>
              </w:rPr>
              <w:t xml:space="preserve">For the index of each SRS symbol </w:t>
            </w:r>
            <m:oMath>
              <m:sSup>
                <m:sSupPr>
                  <m:ctrlPr>
                    <w:rPr>
                      <w:rFonts w:ascii="Cambria Math" w:eastAsia="DengXian" w:hAnsi="Cambria Math" w:cs="Arial"/>
                      <w:kern w:val="2"/>
                      <w:sz w:val="18"/>
                      <w:szCs w:val="18"/>
                      <w:lang w:eastAsia="ja-JP"/>
                      <w14:ligatures w14:val="standardContextual"/>
                    </w:rPr>
                  </m:ctrlPr>
                </m:sSupPr>
                <m:e>
                  <m:r>
                    <m:rPr>
                      <m:sty m:val="p"/>
                    </m:rPr>
                    <w:rPr>
                      <w:rFonts w:ascii="Cambria Math" w:eastAsia="DengXian" w:hAnsi="Cambria Math" w:cs="Arial"/>
                      <w:sz w:val="18"/>
                      <w:szCs w:val="18"/>
                    </w:rPr>
                    <m:t>l</m:t>
                  </m:r>
                </m:e>
                <m:sup>
                  <m:r>
                    <m:rPr>
                      <m:sty m:val="p"/>
                    </m:rPr>
                    <w:rPr>
                      <w:rFonts w:ascii="Cambria Math" w:eastAsia="DengXian" w:hAnsi="Cambria Math" w:cs="Arial"/>
                      <w:sz w:val="18"/>
                      <w:szCs w:val="18"/>
                    </w:rPr>
                    <m:t>'</m:t>
                  </m:r>
                </m:sup>
              </m:sSup>
            </m:oMath>
            <w:r w:rsidRPr="00F33104">
              <w:rPr>
                <w:rFonts w:ascii="Arial" w:eastAsia="DengXian" w:hAnsi="Arial" w:cs="Arial"/>
                <w:sz w:val="18"/>
                <w:szCs w:val="18"/>
              </w:rPr>
              <w:t xml:space="preserve">, it is the same as legacy spec., i.e., </w:t>
            </w:r>
            <m:oMath>
              <m:sSup>
                <m:sSupPr>
                  <m:ctrlPr>
                    <w:rPr>
                      <w:rFonts w:ascii="Cambria Math" w:eastAsia="DengXian" w:hAnsi="Cambria Math" w:cs="Arial"/>
                      <w:kern w:val="2"/>
                      <w:sz w:val="18"/>
                      <w:szCs w:val="18"/>
                      <w:lang w:eastAsia="ja-JP"/>
                      <w14:ligatures w14:val="standardContextual"/>
                    </w:rPr>
                  </m:ctrlPr>
                </m:sSupPr>
                <m:e>
                  <m:r>
                    <m:rPr>
                      <m:sty m:val="p"/>
                    </m:rPr>
                    <w:rPr>
                      <w:rFonts w:ascii="Cambria Math" w:eastAsia="DengXian" w:hAnsi="Cambria Math" w:cs="Arial"/>
                      <w:sz w:val="18"/>
                      <w:szCs w:val="18"/>
                    </w:rPr>
                    <m:t>l</m:t>
                  </m:r>
                </m:e>
                <m:sup>
                  <m:r>
                    <m:rPr>
                      <m:sty m:val="p"/>
                    </m:rPr>
                    <w:rPr>
                      <w:rFonts w:ascii="Cambria Math" w:eastAsia="DengXian" w:hAnsi="Cambria Math" w:cs="Arial"/>
                      <w:sz w:val="18"/>
                      <w:szCs w:val="18"/>
                    </w:rPr>
                    <m:t>'</m:t>
                  </m:r>
                </m:sup>
              </m:sSup>
              <m:r>
                <m:rPr>
                  <m:sty m:val="p"/>
                </m:rPr>
                <w:rPr>
                  <w:rFonts w:ascii="Cambria Math" w:eastAsia="DengXian" w:hAnsi="Cambria Math" w:cs="Arial"/>
                  <w:sz w:val="18"/>
                  <w:szCs w:val="18"/>
                </w:rPr>
                <m:t xml:space="preserve">=0, 1, …, </m:t>
              </m:r>
              <m:sSubSup>
                <m:sSubSupPr>
                  <m:ctrlPr>
                    <w:rPr>
                      <w:rFonts w:ascii="Cambria Math" w:eastAsia="DengXian" w:hAnsi="Cambria Math" w:cs="Arial"/>
                      <w:kern w:val="2"/>
                      <w:sz w:val="18"/>
                      <w:szCs w:val="18"/>
                      <w:lang w:eastAsia="ja-JP"/>
                      <w14:ligatures w14:val="standardContextual"/>
                    </w:rPr>
                  </m:ctrlPr>
                </m:sSubSupPr>
                <m:e>
                  <m:r>
                    <m:rPr>
                      <m:sty m:val="p"/>
                    </m:rPr>
                    <w:rPr>
                      <w:rFonts w:ascii="Cambria Math" w:eastAsia="DengXian" w:hAnsi="Cambria Math" w:cs="Arial"/>
                      <w:sz w:val="18"/>
                      <w:szCs w:val="18"/>
                    </w:rPr>
                    <m:t>N</m:t>
                  </m:r>
                </m:e>
                <m:sub>
                  <m:r>
                    <m:rPr>
                      <m:sty m:val="p"/>
                    </m:rPr>
                    <w:rPr>
                      <w:rFonts w:ascii="Cambria Math" w:eastAsia="DengXian" w:hAnsi="Cambria Math" w:cs="Arial"/>
                      <w:sz w:val="18"/>
                      <w:szCs w:val="18"/>
                    </w:rPr>
                    <m:t>symb</m:t>
                  </m:r>
                </m:sub>
                <m:sup>
                  <m:r>
                    <m:rPr>
                      <m:sty m:val="p"/>
                    </m:rPr>
                    <w:rPr>
                      <w:rFonts w:ascii="Cambria Math" w:eastAsia="DengXian" w:hAnsi="Cambria Math" w:cs="Arial"/>
                      <w:sz w:val="18"/>
                      <w:szCs w:val="18"/>
                    </w:rPr>
                    <m:t>SRS</m:t>
                  </m:r>
                </m:sup>
              </m:sSubSup>
              <m:r>
                <m:rPr>
                  <m:sty m:val="p"/>
                </m:rPr>
                <w:rPr>
                  <w:rFonts w:ascii="Cambria Math" w:eastAsia="DengXian" w:hAnsi="Cambria Math" w:cs="Arial"/>
                  <w:sz w:val="18"/>
                  <w:szCs w:val="18"/>
                </w:rPr>
                <m:t>-1</m:t>
              </m:r>
            </m:oMath>
            <w:r w:rsidRPr="00F33104">
              <w:rPr>
                <w:rFonts w:ascii="Arial" w:eastAsia="DengXian" w:hAnsi="Arial" w:cs="Arial"/>
                <w:sz w:val="18"/>
                <w:szCs w:val="18"/>
              </w:rPr>
              <w:t xml:space="preserve">. </w:t>
            </w:r>
          </w:p>
          <w:p w14:paraId="3C1A6B38" w14:textId="77777777" w:rsidR="00012627" w:rsidRDefault="00012627" w:rsidP="00F33104">
            <w:pPr>
              <w:numPr>
                <w:ilvl w:val="1"/>
                <w:numId w:val="24"/>
              </w:numPr>
              <w:overflowPunct w:val="0"/>
              <w:autoSpaceDE w:val="0"/>
              <w:autoSpaceDN w:val="0"/>
              <w:adjustRightInd w:val="0"/>
              <w:spacing w:after="160"/>
              <w:contextualSpacing/>
              <w:jc w:val="left"/>
              <w:rPr>
                <w:rFonts w:ascii="Arial" w:eastAsia="DengXian" w:hAnsi="Arial" w:cs="Arial"/>
                <w:sz w:val="18"/>
                <w:szCs w:val="18"/>
              </w:rPr>
            </w:pPr>
            <w:r w:rsidRPr="00F33104">
              <w:rPr>
                <w:rFonts w:ascii="Arial" w:eastAsia="DengXian" w:hAnsi="Arial" w:cs="Arial"/>
                <w:sz w:val="18"/>
                <w:szCs w:val="18"/>
              </w:rPr>
              <w:t>The offset</w:t>
            </w:r>
            <m:oMath>
              <m:sSub>
                <m:sSubPr>
                  <m:ctrlPr>
                    <w:rPr>
                      <w:rFonts w:ascii="Cambria Math" w:eastAsia="DengXian" w:hAnsi="Cambria Math" w:cs="Arial"/>
                      <w:kern w:val="2"/>
                      <w:sz w:val="18"/>
                      <w:szCs w:val="18"/>
                      <w:lang w:eastAsia="ja-JP"/>
                      <w14:ligatures w14:val="standardContextual"/>
                    </w:rPr>
                  </m:ctrlPr>
                </m:sSubPr>
                <m:e>
                  <m:r>
                    <m:rPr>
                      <m:sty m:val="p"/>
                    </m:rPr>
                    <w:rPr>
                      <w:rFonts w:ascii="Cambria Math" w:eastAsia="DengXian" w:hAnsi="Cambria Math" w:cs="Arial"/>
                      <w:sz w:val="18"/>
                      <w:szCs w:val="18"/>
                    </w:rPr>
                    <m:t xml:space="preserve"> l</m:t>
                  </m:r>
                </m:e>
                <m:sub>
                  <m:r>
                    <m:rPr>
                      <m:nor/>
                    </m:rPr>
                    <w:rPr>
                      <w:rFonts w:ascii="Arial" w:eastAsia="DengXian" w:hAnsi="Arial" w:cs="Arial"/>
                      <w:sz w:val="18"/>
                      <w:szCs w:val="18"/>
                    </w:rPr>
                    <m:t>offset</m:t>
                  </m:r>
                </m:sub>
              </m:sSub>
              <m:r>
                <m:rPr>
                  <m:sty m:val="p"/>
                </m:rPr>
                <w:rPr>
                  <w:rFonts w:ascii="Cambria Math" w:eastAsia="DengXian" w:hAnsi="Cambria Math" w:cs="Arial"/>
                  <w:sz w:val="18"/>
                  <w:szCs w:val="18"/>
                </w:rPr>
                <m:t>∈</m:t>
              </m:r>
              <m:d>
                <m:dPr>
                  <m:begChr m:val="{"/>
                  <m:endChr m:val="}"/>
                  <m:ctrlPr>
                    <w:rPr>
                      <w:rFonts w:ascii="Cambria Math" w:eastAsia="DengXian" w:hAnsi="Cambria Math" w:cs="Arial"/>
                      <w:kern w:val="2"/>
                      <w:sz w:val="18"/>
                      <w:szCs w:val="18"/>
                      <w:lang w:eastAsia="ja-JP"/>
                      <w14:ligatures w14:val="standardContextual"/>
                    </w:rPr>
                  </m:ctrlPr>
                </m:dPr>
                <m:e>
                  <m:r>
                    <m:rPr>
                      <m:sty m:val="p"/>
                    </m:rPr>
                    <w:rPr>
                      <w:rFonts w:ascii="Cambria Math" w:eastAsia="DengXian" w:hAnsi="Cambria Math" w:cs="Arial"/>
                      <w:sz w:val="18"/>
                      <w:szCs w:val="18"/>
                    </w:rPr>
                    <m:t>0,1,…,13</m:t>
                  </m:r>
                </m:e>
              </m:d>
            </m:oMath>
            <w:r w:rsidRPr="00F33104">
              <w:rPr>
                <w:rFonts w:ascii="Arial" w:eastAsia="DengXian" w:hAnsi="Arial" w:cs="Arial"/>
                <w:sz w:val="18"/>
                <w:szCs w:val="18"/>
              </w:rPr>
              <w:t xml:space="preserve"> counts symbols backwards from the end of the starting slot of the resource</w:t>
            </w:r>
          </w:p>
          <w:p w14:paraId="47ECBAB4" w14:textId="0DC768B6" w:rsidR="007542B8" w:rsidRPr="00F33104" w:rsidRDefault="007542B8" w:rsidP="007542B8">
            <w:pPr>
              <w:overflowPunct w:val="0"/>
              <w:autoSpaceDE w:val="0"/>
              <w:autoSpaceDN w:val="0"/>
              <w:adjustRightInd w:val="0"/>
              <w:spacing w:after="160"/>
              <w:contextualSpacing/>
              <w:jc w:val="left"/>
              <w:rPr>
                <w:rFonts w:ascii="Arial" w:eastAsia="DengXian" w:hAnsi="Arial" w:cs="Arial"/>
                <w:sz w:val="18"/>
                <w:szCs w:val="18"/>
              </w:rPr>
            </w:pPr>
          </w:p>
        </w:tc>
      </w:tr>
    </w:tbl>
    <w:p w14:paraId="34253213" w14:textId="77777777" w:rsidR="00012627" w:rsidRDefault="00012627" w:rsidP="00012627">
      <w:pPr>
        <w:rPr>
          <w:lang w:eastAsia="zh-TW"/>
        </w:rPr>
      </w:pPr>
    </w:p>
    <w:p w14:paraId="4B732060" w14:textId="64F2BD60" w:rsidR="00012627" w:rsidRPr="00523D4F" w:rsidRDefault="00012627" w:rsidP="00012627">
      <w:pPr>
        <w:rPr>
          <w:rFonts w:ascii="Arial" w:hAnsi="Arial" w:cs="Arial"/>
          <w:lang w:eastAsia="zh-TW"/>
        </w:rPr>
      </w:pPr>
      <w:r w:rsidRPr="00523D4F">
        <w:rPr>
          <w:rFonts w:ascii="Arial" w:hAnsi="Arial" w:cs="Arial"/>
          <w:lang w:eastAsia="zh-TW"/>
        </w:rPr>
        <w:t>We discuss some remaining issues</w:t>
      </w:r>
      <w:r w:rsidR="00CF697E">
        <w:rPr>
          <w:rFonts w:ascii="Arial" w:hAnsi="Arial" w:cs="Arial"/>
          <w:lang w:eastAsia="zh-TW"/>
        </w:rPr>
        <w:t xml:space="preserve"> of c</w:t>
      </w:r>
      <w:r w:rsidR="00CF697E" w:rsidRPr="00CF697E">
        <w:rPr>
          <w:rFonts w:ascii="Arial" w:hAnsi="Arial" w:cs="Arial"/>
          <w:lang w:eastAsia="zh-TW"/>
        </w:rPr>
        <w:t>ross-</w:t>
      </w:r>
      <w:r w:rsidR="00CF697E">
        <w:rPr>
          <w:rFonts w:ascii="Arial" w:hAnsi="Arial" w:cs="Arial"/>
          <w:lang w:eastAsia="zh-TW"/>
        </w:rPr>
        <w:t>s</w:t>
      </w:r>
      <w:r w:rsidR="00CF697E" w:rsidRPr="00CF697E">
        <w:rPr>
          <w:rFonts w:ascii="Arial" w:hAnsi="Arial" w:cs="Arial"/>
          <w:lang w:eastAsia="zh-TW"/>
        </w:rPr>
        <w:t xml:space="preserve">lot SRS </w:t>
      </w:r>
      <w:r w:rsidR="00CF697E">
        <w:rPr>
          <w:rFonts w:ascii="Arial" w:hAnsi="Arial" w:cs="Arial"/>
          <w:lang w:eastAsia="zh-TW"/>
        </w:rPr>
        <w:t>t</w:t>
      </w:r>
      <w:r w:rsidR="00CF697E" w:rsidRPr="00CF697E">
        <w:rPr>
          <w:rFonts w:ascii="Arial" w:hAnsi="Arial" w:cs="Arial"/>
          <w:lang w:eastAsia="zh-TW"/>
        </w:rPr>
        <w:t>ransmission</w:t>
      </w:r>
      <w:r w:rsidRPr="00523D4F">
        <w:rPr>
          <w:rFonts w:ascii="Arial" w:hAnsi="Arial" w:cs="Arial"/>
          <w:lang w:eastAsia="zh-TW"/>
        </w:rPr>
        <w:t xml:space="preserve"> in this section.</w:t>
      </w:r>
    </w:p>
    <w:p w14:paraId="6842C3D6" w14:textId="57F975C9" w:rsidR="00012627" w:rsidRPr="00696804" w:rsidRDefault="00696804" w:rsidP="00012627">
      <w:pPr>
        <w:pStyle w:val="2"/>
        <w:rPr>
          <w:rFonts w:ascii="Arial" w:hAnsi="Arial"/>
          <w:lang w:val="en-US" w:eastAsia="zh-TW"/>
        </w:rPr>
      </w:pPr>
      <w:r w:rsidRPr="00696804">
        <w:rPr>
          <w:rFonts w:ascii="Arial" w:hAnsi="Arial"/>
          <w:lang w:val="en-US" w:eastAsia="zh-TW"/>
        </w:rPr>
        <w:lastRenderedPageBreak/>
        <w:t>Whether Scenario 2 is supported</w:t>
      </w:r>
    </w:p>
    <w:p w14:paraId="71E674B7" w14:textId="464E5B83" w:rsidR="00696804" w:rsidRPr="00696804" w:rsidRDefault="00696804" w:rsidP="00F33104">
      <w:pPr>
        <w:spacing w:before="240"/>
        <w:rPr>
          <w:rFonts w:ascii="Arial" w:hAnsi="Arial" w:cs="Arial"/>
          <w:lang w:val="en-US"/>
        </w:rPr>
      </w:pPr>
      <w:r w:rsidRPr="00696804">
        <w:t xml:space="preserve"> </w:t>
      </w:r>
      <w:r w:rsidRPr="00696804">
        <w:rPr>
          <w:rFonts w:ascii="Arial" w:hAnsi="Arial" w:cs="Arial"/>
          <w:lang w:val="en-US"/>
        </w:rPr>
        <w:t>The primary motivation for Scenario 2 appears to be to support SRS for Antenna Switching (SRS-AS), where a UE transmits SRS from different antenna panels or ports at different time instances. The goal is to allow the gNB to measure the channel for each antenna configuration. While this is a valid use case, we argue that the proposed mechanism is not necessary.</w:t>
      </w:r>
      <w:r>
        <w:rPr>
          <w:rFonts w:ascii="Arial" w:hAnsi="Arial" w:cs="Arial"/>
          <w:lang w:val="en-US"/>
        </w:rPr>
        <w:t xml:space="preserve"> </w:t>
      </w:r>
    </w:p>
    <w:p w14:paraId="5D92C001" w14:textId="311885E5" w:rsidR="62276C1E" w:rsidRDefault="00696804" w:rsidP="00696804">
      <w:pPr>
        <w:rPr>
          <w:rFonts w:ascii="Arial" w:hAnsi="Arial" w:cs="Arial"/>
          <w:lang w:val="en-US"/>
        </w:rPr>
      </w:pPr>
      <w:r w:rsidRPr="00696804">
        <w:rPr>
          <w:rFonts w:ascii="Arial" w:hAnsi="Arial" w:cs="Arial"/>
          <w:lang w:val="en-US"/>
        </w:rPr>
        <w:t>The functionality intended by Scenario 2 can already be achieved using legacy procedures. A gNB can configure a UE with multiple aperiodic SRS resource sets. By dynamically triggering these separate sets in different slots (e.g., triggering a first resource set in an S-slot and a second resource set in a subsequent U-slot), the exact same antenna switching objective is met. This existing method provides full flexibility without requiring any new specification work.</w:t>
      </w:r>
    </w:p>
    <w:p w14:paraId="4F73B52C" w14:textId="63A46C82" w:rsidR="00696804" w:rsidRPr="00696804" w:rsidRDefault="00696804" w:rsidP="00696804">
      <w:pPr>
        <w:rPr>
          <w:rFonts w:ascii="Arial" w:hAnsi="Arial" w:cs="Arial"/>
          <w:lang w:val="en-US"/>
        </w:rPr>
      </w:pPr>
      <w:r w:rsidRPr="00696804">
        <w:rPr>
          <w:rFonts w:ascii="Arial" w:hAnsi="Arial" w:cs="Arial"/>
          <w:lang w:val="en-US"/>
        </w:rPr>
        <w:t>From a specification standpoint, supporting Scenario 2 introduces significant and unwarranted complexity into the RRC configuration. To enable a single resource set to span an S-slot and a U-slot, the following would be required:</w:t>
      </w:r>
    </w:p>
    <w:p w14:paraId="24FA41BC" w14:textId="138D42A7" w:rsidR="00696804" w:rsidRPr="00696804" w:rsidRDefault="00696804" w:rsidP="00696804">
      <w:pPr>
        <w:pStyle w:val="af8"/>
        <w:numPr>
          <w:ilvl w:val="0"/>
          <w:numId w:val="28"/>
        </w:numPr>
        <w:rPr>
          <w:rFonts w:ascii="Arial" w:hAnsi="Arial" w:cs="Arial"/>
          <w:lang w:val="en-US"/>
        </w:rPr>
      </w:pPr>
      <w:r w:rsidRPr="00696804">
        <w:rPr>
          <w:rFonts w:ascii="Arial" w:hAnsi="Arial" w:cs="Arial"/>
          <w:lang w:val="en-US"/>
        </w:rPr>
        <w:t>Introduction of a new RRC parameter: A resource-level slot offset or a similar indicator would be needed. This parameter would have to explicitly signal which SRS resource(s) are transmitted in the first slot (S-slot) and which are transmitted in the second slot (U-slot).</w:t>
      </w:r>
    </w:p>
    <w:p w14:paraId="3C7B51A1" w14:textId="2FB8A097" w:rsidR="00696804" w:rsidRDefault="00696804" w:rsidP="00696804">
      <w:pPr>
        <w:rPr>
          <w:rFonts w:ascii="Arial" w:hAnsi="Arial" w:cs="Arial"/>
          <w:lang w:val="en-US"/>
        </w:rPr>
      </w:pPr>
      <w:r w:rsidRPr="00696804">
        <w:rPr>
          <w:rFonts w:ascii="Arial" w:hAnsi="Arial" w:cs="Arial"/>
          <w:lang w:val="en-US"/>
        </w:rPr>
        <w:t>This not only complicates the RRC specification but also increases configuration overhead and the potential for UE misinterpretation. The existing resource set structure is well-defined and operates within a single slot boundary, and we see no compelling reason to break this established principle for a use case that is already solvable.</w:t>
      </w:r>
    </w:p>
    <w:p w14:paraId="2249233A" w14:textId="3710CFDE" w:rsidR="00F33104" w:rsidRPr="00F33104" w:rsidRDefault="00F33104" w:rsidP="00F33104">
      <w:pPr>
        <w:spacing w:before="240"/>
        <w:rPr>
          <w:rFonts w:ascii="Arial" w:eastAsia="新細明體" w:hAnsi="Arial" w:cs="Arial"/>
          <w:b/>
          <w:bCs/>
          <w:lang w:eastAsia="zh-TW"/>
        </w:rPr>
      </w:pPr>
      <w:r>
        <w:rPr>
          <w:rFonts w:ascii="Arial" w:eastAsia="新細明體" w:hAnsi="Arial" w:cs="Arial"/>
          <w:b/>
          <w:bCs/>
          <w:lang w:eastAsia="zh-TW"/>
        </w:rPr>
        <w:t xml:space="preserve">Proposal </w:t>
      </w:r>
      <w:r w:rsidR="0008385F">
        <w:rPr>
          <w:rFonts w:ascii="Arial" w:eastAsia="新細明體" w:hAnsi="Arial" w:cs="Arial"/>
          <w:b/>
          <w:bCs/>
          <w:lang w:eastAsia="zh-TW"/>
        </w:rPr>
        <w:t>4</w:t>
      </w:r>
      <w:r>
        <w:rPr>
          <w:rFonts w:ascii="Arial" w:eastAsia="新細明體" w:hAnsi="Arial" w:cs="Arial"/>
          <w:b/>
          <w:bCs/>
          <w:lang w:eastAsia="zh-TW"/>
        </w:rPr>
        <w:t xml:space="preserve">: </w:t>
      </w:r>
      <w:r w:rsidR="007542B8">
        <w:rPr>
          <w:rFonts w:ascii="Arial" w:eastAsia="新細明體" w:hAnsi="Arial" w:cs="Arial"/>
          <w:b/>
          <w:bCs/>
          <w:lang w:eastAsia="zh-TW"/>
        </w:rPr>
        <w:t>Do n</w:t>
      </w:r>
      <w:r>
        <w:rPr>
          <w:rFonts w:ascii="Arial" w:eastAsia="新細明體" w:hAnsi="Arial" w:cs="Arial"/>
          <w:b/>
          <w:bCs/>
          <w:lang w:eastAsia="zh-TW"/>
        </w:rPr>
        <w:t xml:space="preserve">ot support Scenario 2 for </w:t>
      </w:r>
      <w:r w:rsidRPr="00F33104">
        <w:rPr>
          <w:rFonts w:ascii="Arial" w:eastAsia="新細明體" w:hAnsi="Arial" w:cs="Arial"/>
          <w:b/>
          <w:bCs/>
          <w:lang w:eastAsia="zh-TW"/>
        </w:rPr>
        <w:t>cross-slot SRS transmission</w:t>
      </w:r>
    </w:p>
    <w:p w14:paraId="0B632901" w14:textId="77777777" w:rsidR="00F33104" w:rsidRDefault="00F33104" w:rsidP="00696804">
      <w:pPr>
        <w:rPr>
          <w:rFonts w:ascii="Arial" w:hAnsi="Arial" w:cs="Arial"/>
        </w:rPr>
      </w:pPr>
    </w:p>
    <w:p w14:paraId="166E68BC" w14:textId="700C66E0" w:rsidR="009E3DA7" w:rsidRDefault="009E3DA7" w:rsidP="009E3DA7">
      <w:pPr>
        <w:pStyle w:val="2"/>
        <w:rPr>
          <w:rFonts w:ascii="Arial" w:hAnsi="Arial"/>
        </w:rPr>
      </w:pPr>
      <w:r w:rsidRPr="003E23FA">
        <w:rPr>
          <w:rFonts w:ascii="Arial" w:hAnsi="Arial"/>
        </w:rPr>
        <w:t>Available slot</w:t>
      </w:r>
      <w:r>
        <w:rPr>
          <w:rFonts w:ascii="Arial" w:hAnsi="Arial"/>
        </w:rPr>
        <w:t xml:space="preserve"> definition</w:t>
      </w:r>
      <w:r w:rsidR="0032612B" w:rsidRPr="0032612B">
        <w:rPr>
          <w:rFonts w:ascii="Arial" w:hAnsi="Arial" w:hint="eastAsia"/>
        </w:rPr>
        <w:t xml:space="preserve"> </w:t>
      </w:r>
      <w:r w:rsidR="0032612B" w:rsidRPr="0032612B">
        <w:rPr>
          <w:rFonts w:ascii="Arial" w:hAnsi="Arial"/>
        </w:rPr>
        <w:t xml:space="preserve">with </w:t>
      </w:r>
      <w:r w:rsidR="0032612B">
        <w:rPr>
          <w:rFonts w:ascii="Arial" w:hAnsi="Arial"/>
        </w:rPr>
        <w:t>cross-slot SRS transmission</w:t>
      </w:r>
    </w:p>
    <w:p w14:paraId="5E144975" w14:textId="486947A2" w:rsidR="009E3DA7" w:rsidRDefault="00E0157E" w:rsidP="0008385F">
      <w:pPr>
        <w:spacing w:before="240" w:line="276" w:lineRule="auto"/>
        <w:rPr>
          <w:rFonts w:ascii="Arial" w:hAnsi="Arial" w:cs="Arial"/>
        </w:rPr>
      </w:pPr>
      <w:r w:rsidRPr="003E23FA">
        <w:rPr>
          <w:rFonts w:ascii="Arial" w:hAnsi="Arial" w:cs="Arial"/>
        </w:rPr>
        <w:t xml:space="preserve">In the discussion on determining the 'available slot' for SRS transmission across adjacent S+U slots, we strongly advocate for the down-selection of Alt-0. This alternative best aligns with the established design principle where an aperiodic SRS resource set is treated as an atomic unit. By requiring that time-domain resources for all configured SRS resources are available, Alt-0 ensures deterministic and unambiguous behavior: when a resource set is triggered, the gNB can expect the entire set to be transmitted. </w:t>
      </w:r>
    </w:p>
    <w:p w14:paraId="7502EF61" w14:textId="611B0894" w:rsidR="008409BC" w:rsidRDefault="008409BC" w:rsidP="0008385F">
      <w:pPr>
        <w:spacing w:before="240" w:line="276" w:lineRule="auto"/>
        <w:rPr>
          <w:rFonts w:ascii="Arial" w:hAnsi="Arial" w:cs="Arial"/>
        </w:rPr>
      </w:pPr>
      <w:r>
        <w:rPr>
          <w:rFonts w:ascii="Arial" w:hAnsi="Arial" w:cs="Arial"/>
        </w:rPr>
        <w:t xml:space="preserve">While both the gNB and UE would operate according to the standard, Alt-1 and Alt-2 introduce significant procedural complexity for both entities, stemming from the action of a single DCI trigger. Upon receiving one trigger, the UE can no longer treat the resource set as an atomic unit; it must instead perform a resource-by-resource validation against the current slot format, leading to complex conditional transmission logic. This, in turn, critically complicates the </w:t>
      </w:r>
      <w:proofErr w:type="spellStart"/>
      <w:r>
        <w:rPr>
          <w:rFonts w:ascii="Arial" w:hAnsi="Arial" w:cs="Arial"/>
        </w:rPr>
        <w:t>gNB's</w:t>
      </w:r>
      <w:proofErr w:type="spellEnd"/>
      <w:r>
        <w:rPr>
          <w:rFonts w:ascii="Arial" w:hAnsi="Arial" w:cs="Arial"/>
        </w:rPr>
        <w:t xml:space="preserve"> reception process. A gNB must already contend with ambiguity when an SRS signal is not detected, needing to differentiate between a complete non-transmission due to a missed DCI at the UE and a transmission that was lost to severe channel fading. Alt-1 and Alt-2 introduce a third, confounding reason for a missing signal: a resource being intentionally dropped by the UE due to an invalid symbol. This additional uncertainty makes it difficult for the gNB to make reliable channel quality inferences from a missing signal, a problem that Alt-0 entirely avoids by ensuring a single trigger corresponds to a single, predictable transmission outcome.</w:t>
      </w:r>
    </w:p>
    <w:p w14:paraId="35BADA09" w14:textId="506C3896" w:rsidR="0008385F" w:rsidRPr="0008385F" w:rsidRDefault="0008385F" w:rsidP="0008385F">
      <w:pPr>
        <w:spacing w:before="240"/>
        <w:rPr>
          <w:rFonts w:ascii="Arial" w:eastAsia="新細明體" w:hAnsi="Arial" w:cs="Arial"/>
          <w:b/>
          <w:bCs/>
          <w:lang w:eastAsia="zh-TW"/>
        </w:rPr>
      </w:pPr>
      <w:r>
        <w:rPr>
          <w:rFonts w:ascii="Arial" w:eastAsia="新細明體" w:hAnsi="Arial" w:cs="Arial"/>
          <w:b/>
          <w:bCs/>
          <w:lang w:eastAsia="zh-TW"/>
        </w:rPr>
        <w:t xml:space="preserve">Proposal 5: </w:t>
      </w:r>
      <w:r w:rsidRPr="0008385F">
        <w:rPr>
          <w:rFonts w:ascii="Arial" w:eastAsia="新細明體" w:hAnsi="Arial" w:cs="Arial"/>
          <w:b/>
          <w:bCs/>
          <w:lang w:eastAsia="zh-TW"/>
        </w:rPr>
        <w:t xml:space="preserve">For a given AP-SRS resource set in case of SRS transmission across two adjacent S+U slots, </w:t>
      </w:r>
      <w:r>
        <w:rPr>
          <w:rFonts w:ascii="Arial" w:eastAsia="新細明體" w:hAnsi="Arial" w:cs="Arial"/>
          <w:b/>
          <w:bCs/>
          <w:lang w:eastAsia="zh-TW"/>
        </w:rPr>
        <w:t>support Alt0</w:t>
      </w:r>
      <w:r w:rsidRPr="0008385F">
        <w:rPr>
          <w:rFonts w:ascii="Arial" w:eastAsia="新細明體" w:hAnsi="Arial" w:cs="Arial"/>
          <w:b/>
          <w:bCs/>
          <w:lang w:eastAsia="zh-TW"/>
        </w:rPr>
        <w:t xml:space="preserve"> to determine “available slot”</w:t>
      </w:r>
      <w:r>
        <w:rPr>
          <w:rFonts w:ascii="Arial" w:eastAsia="新細明體" w:hAnsi="Arial" w:cs="Arial"/>
          <w:b/>
          <w:bCs/>
          <w:lang w:eastAsia="zh-TW"/>
        </w:rPr>
        <w:t>.</w:t>
      </w:r>
    </w:p>
    <w:p w14:paraId="4FDDBE19" w14:textId="77777777" w:rsidR="0008385F" w:rsidRPr="003E23FA" w:rsidRDefault="0008385F" w:rsidP="003E23FA">
      <w:pPr>
        <w:spacing w:line="276" w:lineRule="auto"/>
        <w:rPr>
          <w:rFonts w:ascii="Arial" w:hAnsi="Arial" w:cs="Arial"/>
        </w:rPr>
      </w:pPr>
    </w:p>
    <w:p w14:paraId="34CC0694" w14:textId="5FB3AD59" w:rsidR="00012627" w:rsidRPr="00696804" w:rsidRDefault="00012627" w:rsidP="00012627">
      <w:pPr>
        <w:pStyle w:val="2"/>
        <w:rPr>
          <w:rFonts w:ascii="Arial" w:hAnsi="Arial"/>
          <w:lang w:val="en-US" w:eastAsia="zh-TW"/>
        </w:rPr>
      </w:pPr>
      <w:r w:rsidRPr="00696804">
        <w:rPr>
          <w:rFonts w:ascii="Arial" w:hAnsi="Arial"/>
          <w:lang w:val="en-US" w:eastAsia="zh-TW"/>
        </w:rPr>
        <w:t xml:space="preserve">Whether to support the max value of </w:t>
      </w:r>
      <w:r w:rsidR="00A54EB3">
        <w:rPr>
          <w:rFonts w:ascii="Arial" w:hAnsi="Arial"/>
          <w:lang w:val="en-US" w:eastAsia="zh-TW"/>
        </w:rPr>
        <w:t>repetition</w:t>
      </w:r>
      <w:r w:rsidR="007542B8">
        <w:rPr>
          <w:rFonts w:ascii="Arial" w:hAnsi="Arial"/>
          <w:lang w:val="en-US" w:eastAsia="zh-TW"/>
        </w:rPr>
        <w:t>s/</w:t>
      </w:r>
      <w:r w:rsidRPr="00696804">
        <w:rPr>
          <w:rFonts w:ascii="Arial" w:hAnsi="Arial"/>
          <w:lang w:val="en-US" w:eastAsia="zh-TW"/>
        </w:rPr>
        <w:t xml:space="preserve">symbols </w:t>
      </w:r>
      <w:r w:rsidR="007542B8">
        <w:rPr>
          <w:rFonts w:ascii="Arial" w:hAnsi="Arial"/>
          <w:lang w:val="en-US" w:eastAsia="zh-TW"/>
        </w:rPr>
        <w:t>greater than</w:t>
      </w:r>
      <w:r w:rsidRPr="00696804">
        <w:rPr>
          <w:rFonts w:ascii="Arial" w:hAnsi="Arial"/>
          <w:lang w:val="en-US" w:eastAsia="zh-TW"/>
        </w:rPr>
        <w:t xml:space="preserve"> 14</w:t>
      </w:r>
    </w:p>
    <w:p w14:paraId="0AC3FFED" w14:textId="035872CD" w:rsidR="00CD344B" w:rsidRDefault="00A54EB3" w:rsidP="0032612B">
      <w:pPr>
        <w:spacing w:before="240" w:after="240" w:line="273" w:lineRule="auto"/>
        <w:rPr>
          <w:rFonts w:ascii="Arial" w:eastAsia="新細明體" w:hAnsi="Arial" w:cs="Arial"/>
          <w:color w:val="1B1C1D"/>
          <w:lang w:eastAsia="zh-TW"/>
        </w:rPr>
      </w:pPr>
      <w:r w:rsidRPr="00A54EB3">
        <w:rPr>
          <w:rFonts w:ascii="Arial" w:eastAsia="新細明體" w:hAnsi="Arial" w:cs="Arial"/>
          <w:color w:val="1B1C1D"/>
          <w:lang w:eastAsia="zh-TW"/>
        </w:rPr>
        <w:t>Regarding the proposal to support a maximum number of SRS repetition</w:t>
      </w:r>
      <w:r w:rsidR="007542B8">
        <w:rPr>
          <w:rFonts w:ascii="Arial" w:eastAsia="新細明體" w:hAnsi="Arial" w:cs="Arial"/>
          <w:color w:val="1B1C1D"/>
          <w:lang w:eastAsia="zh-TW"/>
        </w:rPr>
        <w:t>s/</w:t>
      </w:r>
      <w:r w:rsidRPr="00A54EB3">
        <w:rPr>
          <w:rFonts w:ascii="Arial" w:eastAsia="新細明體" w:hAnsi="Arial" w:cs="Arial"/>
          <w:color w:val="1B1C1D"/>
          <w:lang w:eastAsia="zh-TW"/>
        </w:rPr>
        <w:t xml:space="preserve">symbols greater than 14, we hold the view that this is unnecessary and introduces significant system complexity. A value greater than 14 would inherently require a single SRS resource transmission to span across a slot boundary. This </w:t>
      </w:r>
      <w:r>
        <w:rPr>
          <w:rFonts w:ascii="Arial" w:eastAsia="新細明體" w:hAnsi="Arial" w:cs="Arial"/>
          <w:color w:val="1B1C1D"/>
          <w:lang w:eastAsia="zh-TW"/>
        </w:rPr>
        <w:t>complicates</w:t>
      </w:r>
      <w:r w:rsidRPr="00A54EB3">
        <w:rPr>
          <w:rFonts w:ascii="Arial" w:eastAsia="新細明體" w:hAnsi="Arial" w:cs="Arial"/>
          <w:color w:val="1B1C1D"/>
          <w:lang w:eastAsia="zh-TW"/>
        </w:rPr>
        <w:t xml:space="preserve"> gNB scheduler implementation and </w:t>
      </w:r>
      <w:r>
        <w:rPr>
          <w:rFonts w:ascii="Arial" w:eastAsia="新細明體" w:hAnsi="Arial" w:cs="Arial"/>
          <w:color w:val="1B1C1D"/>
          <w:lang w:eastAsia="zh-TW"/>
        </w:rPr>
        <w:t>creates</w:t>
      </w:r>
      <w:r w:rsidRPr="00A54EB3">
        <w:rPr>
          <w:rFonts w:ascii="Arial" w:eastAsia="新細明體" w:hAnsi="Arial" w:cs="Arial"/>
          <w:color w:val="1B1C1D"/>
          <w:lang w:eastAsia="zh-TW"/>
        </w:rPr>
        <w:t xml:space="preserve"> conflicts with dynamic TDD operation. Furthermore, the primary use case—achieving a longer coherent integration time for extreme coverage scenarios—can already be effectively addressed using </w:t>
      </w:r>
      <w:r w:rsidRPr="00A54EB3">
        <w:rPr>
          <w:rFonts w:ascii="Arial" w:eastAsia="新細明體" w:hAnsi="Arial" w:cs="Arial"/>
          <w:color w:val="1B1C1D"/>
          <w:lang w:eastAsia="zh-TW"/>
        </w:rPr>
        <w:lastRenderedPageBreak/>
        <w:t xml:space="preserve">existing mechanisms. A gNB can simply configure and trigger SRS resources or resource sets in consecutive slots to achieve the same </w:t>
      </w:r>
      <w:r w:rsidR="007542B8">
        <w:rPr>
          <w:rFonts w:ascii="Arial" w:eastAsia="新細明體" w:hAnsi="Arial" w:cs="Arial"/>
          <w:color w:val="1B1C1D"/>
          <w:lang w:eastAsia="zh-TW"/>
        </w:rPr>
        <w:t>purpose</w:t>
      </w:r>
      <w:r w:rsidRPr="00A54EB3">
        <w:rPr>
          <w:rFonts w:ascii="Arial" w:eastAsia="新細明體" w:hAnsi="Arial" w:cs="Arial"/>
          <w:color w:val="1B1C1D"/>
          <w:lang w:eastAsia="zh-TW"/>
        </w:rPr>
        <w:t xml:space="preserve">. This legacy approach provides full flexibility without requiring any changes to the RRC specification or the core resource allocation framework. Given that a viable alternative exists and the proposed feature adds unjustified complexity, we see no reason to support </w:t>
      </w:r>
      <w:r w:rsidR="007542B8">
        <w:rPr>
          <w:rFonts w:ascii="Arial" w:eastAsia="新細明體" w:hAnsi="Arial" w:cs="Arial"/>
          <w:color w:val="1B1C1D"/>
          <w:lang w:eastAsia="zh-TW"/>
        </w:rPr>
        <w:t xml:space="preserve">an </w:t>
      </w:r>
      <w:r w:rsidRPr="00A54EB3">
        <w:rPr>
          <w:rFonts w:ascii="Arial" w:eastAsia="新細明體" w:hAnsi="Arial" w:cs="Arial"/>
          <w:color w:val="1B1C1D"/>
          <w:lang w:eastAsia="zh-TW"/>
        </w:rPr>
        <w:t xml:space="preserve">SRS </w:t>
      </w:r>
      <w:r w:rsidR="007542B8">
        <w:rPr>
          <w:rFonts w:ascii="Arial" w:eastAsia="新細明體" w:hAnsi="Arial" w:cs="Arial"/>
          <w:color w:val="1B1C1D"/>
          <w:lang w:eastAsia="zh-TW"/>
        </w:rPr>
        <w:t xml:space="preserve">resource </w:t>
      </w:r>
      <w:r w:rsidRPr="00A54EB3">
        <w:rPr>
          <w:rFonts w:ascii="Arial" w:eastAsia="新細明體" w:hAnsi="Arial" w:cs="Arial"/>
          <w:color w:val="1B1C1D"/>
          <w:lang w:eastAsia="zh-TW"/>
        </w:rPr>
        <w:t>beyond 14 symbols</w:t>
      </w:r>
      <w:r w:rsidR="007542B8">
        <w:rPr>
          <w:rFonts w:ascii="Arial" w:eastAsia="新細明體" w:hAnsi="Arial" w:cs="Arial"/>
          <w:color w:val="1B1C1D"/>
          <w:lang w:eastAsia="zh-TW"/>
        </w:rPr>
        <w:t>/repetitions</w:t>
      </w:r>
      <w:r w:rsidRPr="00A54EB3">
        <w:rPr>
          <w:rFonts w:ascii="Arial" w:eastAsia="新細明體" w:hAnsi="Arial" w:cs="Arial"/>
          <w:color w:val="1B1C1D"/>
          <w:lang w:eastAsia="zh-TW"/>
        </w:rPr>
        <w:t>.</w:t>
      </w:r>
    </w:p>
    <w:p w14:paraId="5C806A68" w14:textId="7864BA82" w:rsidR="00F33104" w:rsidRDefault="00F33104" w:rsidP="007542B8">
      <w:pPr>
        <w:spacing w:before="240"/>
        <w:rPr>
          <w:rFonts w:ascii="Arial" w:eastAsia="新細明體" w:hAnsi="Arial" w:cs="Arial"/>
          <w:b/>
          <w:bCs/>
          <w:lang w:eastAsia="zh-TW"/>
        </w:rPr>
      </w:pPr>
      <w:r>
        <w:rPr>
          <w:rFonts w:ascii="Arial" w:eastAsia="新細明體" w:hAnsi="Arial" w:cs="Arial"/>
          <w:b/>
          <w:bCs/>
          <w:lang w:eastAsia="zh-TW"/>
        </w:rPr>
        <w:t xml:space="preserve">Proposal </w:t>
      </w:r>
      <w:r w:rsidR="0008385F">
        <w:rPr>
          <w:rFonts w:ascii="Arial" w:eastAsia="新細明體" w:hAnsi="Arial" w:cs="Arial"/>
          <w:b/>
          <w:bCs/>
          <w:lang w:eastAsia="zh-TW"/>
        </w:rPr>
        <w:t>6</w:t>
      </w:r>
      <w:r>
        <w:rPr>
          <w:rFonts w:ascii="Arial" w:eastAsia="新細明體" w:hAnsi="Arial" w:cs="Arial"/>
          <w:b/>
          <w:bCs/>
          <w:lang w:eastAsia="zh-TW"/>
        </w:rPr>
        <w:t xml:space="preserve">: </w:t>
      </w:r>
      <w:r w:rsidR="007542B8">
        <w:rPr>
          <w:rFonts w:ascii="Arial" w:eastAsia="新細明體" w:hAnsi="Arial" w:cs="Arial"/>
          <w:b/>
          <w:bCs/>
          <w:lang w:eastAsia="zh-TW"/>
        </w:rPr>
        <w:t>Do n</w:t>
      </w:r>
      <w:r>
        <w:rPr>
          <w:rFonts w:ascii="Arial" w:eastAsia="新細明體" w:hAnsi="Arial" w:cs="Arial"/>
          <w:b/>
          <w:bCs/>
          <w:lang w:eastAsia="zh-TW"/>
        </w:rPr>
        <w:t xml:space="preserve">ot support </w:t>
      </w:r>
      <w:r w:rsidR="007542B8" w:rsidRPr="007542B8">
        <w:rPr>
          <w:rFonts w:ascii="Arial" w:eastAsia="新細明體" w:hAnsi="Arial" w:cs="Arial"/>
          <w:b/>
          <w:bCs/>
          <w:lang w:eastAsia="zh-TW"/>
        </w:rPr>
        <w:t xml:space="preserve">the max value of repetitions/symbols </w:t>
      </w:r>
      <w:r w:rsidR="007542B8">
        <w:rPr>
          <w:rFonts w:ascii="Arial" w:eastAsia="新細明體" w:hAnsi="Arial" w:cs="Arial"/>
          <w:b/>
          <w:bCs/>
          <w:lang w:eastAsia="zh-TW"/>
        </w:rPr>
        <w:t>&gt;</w:t>
      </w:r>
      <w:r w:rsidR="007542B8" w:rsidRPr="007542B8">
        <w:rPr>
          <w:rFonts w:ascii="Arial" w:eastAsia="新細明體" w:hAnsi="Arial" w:cs="Arial"/>
          <w:b/>
          <w:bCs/>
          <w:lang w:eastAsia="zh-TW"/>
        </w:rPr>
        <w:t xml:space="preserve"> 14</w:t>
      </w:r>
      <w:r>
        <w:rPr>
          <w:rFonts w:ascii="Arial" w:eastAsia="新細明體" w:hAnsi="Arial" w:cs="Arial"/>
          <w:b/>
          <w:bCs/>
          <w:lang w:eastAsia="zh-TW"/>
        </w:rPr>
        <w:t xml:space="preserve"> for cross-slot SRS transmission</w:t>
      </w:r>
    </w:p>
    <w:p w14:paraId="33D68B5C" w14:textId="21B55322" w:rsidR="00F33104" w:rsidRPr="00F33104" w:rsidRDefault="00F33104" w:rsidP="62276C1E">
      <w:pPr>
        <w:spacing w:after="240" w:line="273" w:lineRule="auto"/>
        <w:rPr>
          <w:rFonts w:ascii="Arial" w:eastAsia="新細明體" w:hAnsi="Arial" w:cs="Arial"/>
          <w:color w:val="1B1C1D"/>
          <w:lang w:eastAsia="zh-TW"/>
        </w:rPr>
      </w:pPr>
    </w:p>
    <w:p w14:paraId="499EDE34" w14:textId="4CB7D71E" w:rsidR="000176A4" w:rsidRPr="004C225E" w:rsidRDefault="000D3BDE" w:rsidP="001C1CAA">
      <w:pPr>
        <w:pStyle w:val="1"/>
        <w:keepNext w:val="0"/>
        <w:widowControl w:val="0"/>
        <w:tabs>
          <w:tab w:val="clear" w:pos="522"/>
          <w:tab w:val="num" w:pos="426"/>
        </w:tabs>
        <w:spacing w:before="480" w:after="120" w:line="360" w:lineRule="auto"/>
        <w:ind w:left="518" w:hanging="518"/>
        <w:jc w:val="left"/>
        <w:rPr>
          <w:color w:val="000000" w:themeColor="text1"/>
          <w:sz w:val="28"/>
          <w:lang w:val="en-US"/>
        </w:rPr>
      </w:pPr>
      <w:bookmarkStart w:id="15" w:name="OLE_LINK5"/>
      <w:bookmarkStart w:id="16" w:name="OLE_LINK178"/>
      <w:bookmarkEnd w:id="8"/>
      <w:bookmarkEnd w:id="9"/>
      <w:bookmarkEnd w:id="10"/>
      <w:bookmarkEnd w:id="11"/>
      <w:r w:rsidRPr="004C225E">
        <w:rPr>
          <w:color w:val="000000" w:themeColor="text1"/>
          <w:sz w:val="28"/>
          <w:lang w:val="en-US"/>
        </w:rPr>
        <w:t>Conclusion</w:t>
      </w:r>
      <w:r w:rsidR="008409BC">
        <w:rPr>
          <w:color w:val="000000" w:themeColor="text1"/>
          <w:sz w:val="28"/>
          <w:lang w:val="en-US"/>
        </w:rPr>
        <w:t>s</w:t>
      </w:r>
    </w:p>
    <w:bookmarkEnd w:id="15"/>
    <w:bookmarkEnd w:id="16"/>
    <w:p w14:paraId="27F7A90D" w14:textId="1EE89C4E" w:rsidR="009602DF" w:rsidRDefault="002E65A7" w:rsidP="009602DF">
      <w:pPr>
        <w:spacing w:after="0" w:line="360" w:lineRule="auto"/>
        <w:rPr>
          <w:rFonts w:ascii="Arial" w:eastAsia="新細明體" w:hAnsi="Arial" w:cs="Arial"/>
          <w:b/>
          <w:bCs/>
          <w:lang w:eastAsia="zh-TW"/>
        </w:rPr>
      </w:pPr>
      <w:r>
        <w:rPr>
          <w:rFonts w:ascii="Arial" w:eastAsia="新細明體" w:hAnsi="Arial" w:cs="Arial"/>
          <w:b/>
          <w:bCs/>
          <w:lang w:eastAsia="zh-TW"/>
        </w:rPr>
        <w:t xml:space="preserve">Proposal 1: Within each subgroup of R/K symbols, support only </w:t>
      </w:r>
      <w:r>
        <w:rPr>
          <w:rFonts w:ascii="Arial" w:hAnsi="Arial" w:cs="Arial"/>
          <w:b/>
          <w:bCs/>
        </w:rPr>
        <w:t xml:space="preserve">consecutive </w:t>
      </w:r>
      <w:r>
        <w:rPr>
          <w:rFonts w:ascii="Arial" w:eastAsia="新細明體" w:hAnsi="Arial" w:cs="Arial"/>
          <w:b/>
          <w:bCs/>
          <w:lang w:eastAsia="zh-TW"/>
        </w:rPr>
        <w:t>symbols</w:t>
      </w:r>
    </w:p>
    <w:p w14:paraId="4D7B874B" w14:textId="77777777" w:rsidR="002E65A7" w:rsidRDefault="002E65A7" w:rsidP="002E65A7">
      <w:pPr>
        <w:spacing w:before="240"/>
        <w:rPr>
          <w:rFonts w:ascii="Arial" w:eastAsia="新細明體" w:hAnsi="Arial" w:cs="Arial"/>
          <w:b/>
          <w:bCs/>
          <w:lang w:eastAsia="zh-TW"/>
        </w:rPr>
      </w:pPr>
      <w:r>
        <w:rPr>
          <w:rFonts w:ascii="Arial" w:eastAsia="新細明體" w:hAnsi="Arial" w:cs="Arial"/>
          <w:b/>
          <w:bCs/>
          <w:lang w:eastAsia="zh-TW"/>
        </w:rPr>
        <w:t>Proposal 2: For intra-repetition hopping for SRS repetition symbols within each SRS frequency hop, support all the following configuration combinations, by reusing the existing hopping sequence logic for legacy RPFS.</w:t>
      </w:r>
    </w:p>
    <w:p w14:paraId="17022862" w14:textId="77777777" w:rsidR="002E65A7" w:rsidRDefault="002E65A7" w:rsidP="002E65A7">
      <w:pPr>
        <w:pStyle w:val="af8"/>
        <w:numPr>
          <w:ilvl w:val="0"/>
          <w:numId w:val="32"/>
        </w:numPr>
        <w:rPr>
          <w:rFonts w:ascii="Arial" w:eastAsia="新細明體" w:hAnsi="Arial" w:cs="Arial"/>
          <w:b/>
          <w:bCs/>
          <w:lang w:eastAsia="zh-TW"/>
        </w:rPr>
      </w:pPr>
      <w:r>
        <w:rPr>
          <w:rFonts w:ascii="Arial" w:eastAsia="新細明體" w:hAnsi="Arial" w:cs="Arial"/>
          <w:b/>
          <w:bCs/>
          <w:lang w:eastAsia="zh-TW"/>
        </w:rPr>
        <w:t>P</w:t>
      </w:r>
      <w:r>
        <w:rPr>
          <w:rFonts w:ascii="Arial" w:eastAsia="新細明體" w:hAnsi="Arial" w:cs="Arial"/>
          <w:b/>
          <w:bCs/>
          <w:vertAlign w:val="subscript"/>
          <w:lang w:eastAsia="zh-TW"/>
        </w:rPr>
        <w:t>F</w:t>
      </w:r>
      <w:r>
        <w:rPr>
          <w:rFonts w:ascii="Arial" w:eastAsia="新細明體" w:hAnsi="Arial" w:cs="Arial"/>
          <w:b/>
          <w:bCs/>
          <w:lang w:eastAsia="zh-TW"/>
        </w:rPr>
        <w:t>=2 and K=2</w:t>
      </w:r>
    </w:p>
    <w:p w14:paraId="48D3ECCD" w14:textId="77777777" w:rsidR="002E65A7" w:rsidRDefault="002E65A7" w:rsidP="002E65A7">
      <w:pPr>
        <w:pStyle w:val="af8"/>
        <w:numPr>
          <w:ilvl w:val="0"/>
          <w:numId w:val="32"/>
        </w:numPr>
        <w:rPr>
          <w:rFonts w:ascii="Arial" w:eastAsia="新細明體" w:hAnsi="Arial" w:cs="Arial"/>
          <w:b/>
          <w:bCs/>
          <w:lang w:eastAsia="zh-TW"/>
        </w:rPr>
      </w:pPr>
      <w:r>
        <w:rPr>
          <w:rFonts w:ascii="Arial" w:eastAsia="新細明體" w:hAnsi="Arial" w:cs="Arial"/>
          <w:b/>
          <w:bCs/>
          <w:lang w:eastAsia="zh-TW"/>
        </w:rPr>
        <w:t>P</w:t>
      </w:r>
      <w:r>
        <w:rPr>
          <w:rFonts w:ascii="Arial" w:eastAsia="新細明體" w:hAnsi="Arial" w:cs="Arial"/>
          <w:b/>
          <w:bCs/>
          <w:vertAlign w:val="subscript"/>
          <w:lang w:eastAsia="zh-TW"/>
        </w:rPr>
        <w:t>F</w:t>
      </w:r>
      <w:r>
        <w:rPr>
          <w:rFonts w:ascii="Arial" w:eastAsia="新細明體" w:hAnsi="Arial" w:cs="Arial"/>
          <w:b/>
          <w:bCs/>
          <w:lang w:eastAsia="zh-TW"/>
        </w:rPr>
        <w:t xml:space="preserve"> =4 and K=2 </w:t>
      </w:r>
    </w:p>
    <w:p w14:paraId="05304CF8" w14:textId="77777777" w:rsidR="002E65A7" w:rsidRDefault="002E65A7" w:rsidP="002E65A7">
      <w:pPr>
        <w:pStyle w:val="af8"/>
        <w:numPr>
          <w:ilvl w:val="0"/>
          <w:numId w:val="32"/>
        </w:numPr>
        <w:spacing w:after="0"/>
        <w:rPr>
          <w:rFonts w:ascii="Arial" w:eastAsia="新細明體" w:hAnsi="Arial" w:cs="Arial"/>
          <w:b/>
          <w:bCs/>
          <w:lang w:eastAsia="zh-TW"/>
        </w:rPr>
      </w:pPr>
      <w:r>
        <w:rPr>
          <w:rFonts w:ascii="Arial" w:eastAsia="新細明體" w:hAnsi="Arial" w:cs="Arial"/>
          <w:b/>
          <w:bCs/>
          <w:lang w:eastAsia="zh-TW"/>
        </w:rPr>
        <w:t>P</w:t>
      </w:r>
      <w:r>
        <w:rPr>
          <w:rFonts w:ascii="Arial" w:eastAsia="新細明體" w:hAnsi="Arial" w:cs="Arial"/>
          <w:b/>
          <w:bCs/>
          <w:vertAlign w:val="subscript"/>
          <w:lang w:eastAsia="zh-TW"/>
        </w:rPr>
        <w:t>F</w:t>
      </w:r>
      <w:r>
        <w:rPr>
          <w:rFonts w:ascii="Arial" w:eastAsia="新細明體" w:hAnsi="Arial" w:cs="Arial"/>
          <w:b/>
          <w:bCs/>
          <w:lang w:eastAsia="zh-TW"/>
        </w:rPr>
        <w:t xml:space="preserve"> =4 and K=4</w:t>
      </w:r>
    </w:p>
    <w:p w14:paraId="08098E41" w14:textId="77777777" w:rsidR="002E65A7" w:rsidRPr="002E65A7" w:rsidRDefault="002E65A7" w:rsidP="002E65A7">
      <w:pPr>
        <w:spacing w:before="240"/>
        <w:rPr>
          <w:rFonts w:ascii="Arial" w:eastAsia="新細明體" w:hAnsi="Arial" w:cs="Arial"/>
          <w:b/>
          <w:bCs/>
          <w:lang w:eastAsia="zh-TW"/>
        </w:rPr>
      </w:pPr>
      <w:r w:rsidRPr="002E65A7">
        <w:rPr>
          <w:rFonts w:ascii="Arial" w:eastAsia="新細明體" w:hAnsi="Arial" w:cs="Arial"/>
          <w:b/>
          <w:bCs/>
          <w:lang w:eastAsia="zh-TW"/>
        </w:rPr>
        <w:t>Proposal 3: Support enabling legacy RPFS start RB index hopping across multiple legacy SRS frequency hopping periods and intra-repetition hopping for SRS repetition symbols within each SRS frequency hop simultaneously.</w:t>
      </w:r>
    </w:p>
    <w:p w14:paraId="71407F19" w14:textId="77777777" w:rsidR="002E65A7" w:rsidRDefault="002E65A7" w:rsidP="002E65A7">
      <w:pPr>
        <w:spacing w:before="240"/>
        <w:rPr>
          <w:rFonts w:ascii="Arial" w:eastAsia="新細明體" w:hAnsi="Arial" w:cs="Arial"/>
          <w:b/>
          <w:bCs/>
          <w:lang w:eastAsia="zh-TW"/>
        </w:rPr>
      </w:pPr>
      <w:r>
        <w:rPr>
          <w:rFonts w:ascii="Arial" w:eastAsia="新細明體" w:hAnsi="Arial" w:cs="Arial"/>
          <w:b/>
          <w:bCs/>
          <w:lang w:eastAsia="zh-TW"/>
        </w:rPr>
        <w:t>Proposal 4: Do not support Scenario 2 for cross-slot SRS transmission</w:t>
      </w:r>
    </w:p>
    <w:p w14:paraId="053E73B5" w14:textId="77777777" w:rsidR="002E65A7" w:rsidRDefault="002E65A7" w:rsidP="002E65A7">
      <w:pPr>
        <w:spacing w:before="240"/>
        <w:rPr>
          <w:rFonts w:ascii="Arial" w:eastAsia="新細明體" w:hAnsi="Arial" w:cs="Arial"/>
          <w:b/>
          <w:bCs/>
          <w:lang w:eastAsia="zh-TW"/>
        </w:rPr>
      </w:pPr>
      <w:r>
        <w:rPr>
          <w:rFonts w:ascii="Arial" w:eastAsia="新細明體" w:hAnsi="Arial" w:cs="Arial"/>
          <w:b/>
          <w:bCs/>
          <w:lang w:eastAsia="zh-TW"/>
        </w:rPr>
        <w:t>Proposal 5: For a given AP-SRS resource set in case of SRS transmission across two adjacent S+U slots, support Alt0 to determine “available slot”.</w:t>
      </w:r>
    </w:p>
    <w:p w14:paraId="6B910E91" w14:textId="77777777" w:rsidR="002E65A7" w:rsidRDefault="002E65A7" w:rsidP="002E65A7">
      <w:pPr>
        <w:spacing w:before="240"/>
        <w:rPr>
          <w:rFonts w:ascii="Arial" w:eastAsia="新細明體" w:hAnsi="Arial" w:cs="Arial"/>
          <w:b/>
          <w:bCs/>
          <w:lang w:eastAsia="zh-TW"/>
        </w:rPr>
      </w:pPr>
      <w:r>
        <w:rPr>
          <w:rFonts w:ascii="Arial" w:eastAsia="新細明體" w:hAnsi="Arial" w:cs="Arial"/>
          <w:b/>
          <w:bCs/>
          <w:lang w:eastAsia="zh-TW"/>
        </w:rPr>
        <w:t>Proposal 6: Do not support the max value of repetitions/symbols &gt; 14 for cross-slot SRS transmission</w:t>
      </w:r>
    </w:p>
    <w:p w14:paraId="187918E0" w14:textId="77777777" w:rsidR="002E65A7" w:rsidRPr="002E65A7" w:rsidRDefault="002E65A7" w:rsidP="009602DF">
      <w:pPr>
        <w:spacing w:after="0" w:line="360" w:lineRule="auto"/>
        <w:rPr>
          <w:rFonts w:ascii="Arial" w:hAnsi="Arial" w:cs="Arial"/>
          <w:b/>
          <w:bCs/>
          <w:color w:val="000000" w:themeColor="text1"/>
        </w:rPr>
      </w:pPr>
    </w:p>
    <w:sectPr w:rsidR="002E65A7" w:rsidRPr="002E65A7" w:rsidSect="00AA60E7">
      <w:footerReference w:type="default" r:id="rId13"/>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8516F" w14:textId="77777777" w:rsidR="003C3535" w:rsidRDefault="003C3535"/>
  </w:endnote>
  <w:endnote w:type="continuationSeparator" w:id="0">
    <w:p w14:paraId="49CEC2F7" w14:textId="77777777" w:rsidR="003C3535" w:rsidRDefault="003C35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Google Sans Text">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22927" w14:textId="77777777" w:rsidR="003C3535" w:rsidRDefault="003C3535"/>
  </w:footnote>
  <w:footnote w:type="continuationSeparator" w:id="0">
    <w:p w14:paraId="29BBF67C" w14:textId="77777777" w:rsidR="003C3535" w:rsidRDefault="003C35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A07F43"/>
    <w:multiLevelType w:val="multilevel"/>
    <w:tmpl w:val="1988CA80"/>
    <w:lvl w:ilvl="0">
      <w:start w:val="1"/>
      <w:numFmt w:val="decimal"/>
      <w:lvlText w:val="%1."/>
      <w:lvlJc w:val="left"/>
      <w:pPr>
        <w:ind w:left="480" w:hanging="360"/>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3" w15:restartNumberingAfterBreak="0">
    <w:nsid w:val="0A2433E6"/>
    <w:multiLevelType w:val="multilevel"/>
    <w:tmpl w:val="CC684056"/>
    <w:lvl w:ilvl="0">
      <w:start w:val="1"/>
      <w:numFmt w:val="bullet"/>
      <w:lvlText w:val=""/>
      <w:lvlJc w:val="left"/>
      <w:pPr>
        <w:ind w:left="480"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4" w15:restartNumberingAfterBreak="0">
    <w:nsid w:val="0DA36120"/>
    <w:multiLevelType w:val="hybridMultilevel"/>
    <w:tmpl w:val="32D2222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D1EB0"/>
    <w:multiLevelType w:val="multilevel"/>
    <w:tmpl w:val="CC684056"/>
    <w:lvl w:ilvl="0">
      <w:start w:val="1"/>
      <w:numFmt w:val="bullet"/>
      <w:lvlText w:val=""/>
      <w:lvlJc w:val="left"/>
      <w:pPr>
        <w:ind w:left="480"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6"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5B87613"/>
    <w:multiLevelType w:val="multilevel"/>
    <w:tmpl w:val="5AE45D5C"/>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8" w15:restartNumberingAfterBreak="0">
    <w:nsid w:val="16EB5DE7"/>
    <w:multiLevelType w:val="multilevel"/>
    <w:tmpl w:val="CC684056"/>
    <w:lvl w:ilvl="0">
      <w:start w:val="1"/>
      <w:numFmt w:val="bullet"/>
      <w:lvlText w:val=""/>
      <w:lvlJc w:val="left"/>
      <w:pPr>
        <w:ind w:left="878"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838"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558"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3278"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998"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718"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438"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6158"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878"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9"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F03C3"/>
    <w:multiLevelType w:val="hybridMultilevel"/>
    <w:tmpl w:val="8EB65318"/>
    <w:lvl w:ilvl="0" w:tplc="0FA0DC48">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21A729CC"/>
    <w:multiLevelType w:val="multilevel"/>
    <w:tmpl w:val="CC684056"/>
    <w:lvl w:ilvl="0">
      <w:start w:val="1"/>
      <w:numFmt w:val="bullet"/>
      <w:lvlText w:val=""/>
      <w:lvlJc w:val="left"/>
      <w:pPr>
        <w:ind w:left="480"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3" w15:restartNumberingAfterBreak="0">
    <w:nsid w:val="22746240"/>
    <w:multiLevelType w:val="hybridMultilevel"/>
    <w:tmpl w:val="0F3822AC"/>
    <w:lvl w:ilvl="0" w:tplc="AAD8CE7A">
      <w:start w:val="1"/>
      <w:numFmt w:val="lowerLetter"/>
      <w:lvlText w:val="%1."/>
      <w:lvlJc w:val="left"/>
      <w:pPr>
        <w:tabs>
          <w:tab w:val="num" w:pos="720"/>
        </w:tabs>
        <w:ind w:left="720" w:hanging="360"/>
      </w:pPr>
    </w:lvl>
    <w:lvl w:ilvl="1" w:tplc="CBC85F0A">
      <w:start w:val="1"/>
      <w:numFmt w:val="lowerLetter"/>
      <w:lvlText w:val="%2."/>
      <w:lvlJc w:val="left"/>
      <w:pPr>
        <w:tabs>
          <w:tab w:val="num" w:pos="1440"/>
        </w:tabs>
        <w:ind w:left="1440" w:hanging="360"/>
      </w:pPr>
    </w:lvl>
    <w:lvl w:ilvl="2" w:tplc="638C556C">
      <w:numFmt w:val="bullet"/>
      <w:lvlText w:val=""/>
      <w:lvlJc w:val="left"/>
      <w:pPr>
        <w:tabs>
          <w:tab w:val="num" w:pos="2160"/>
        </w:tabs>
        <w:ind w:left="2160" w:hanging="360"/>
      </w:pPr>
      <w:rPr>
        <w:rFonts w:ascii="Symbol" w:hAnsi="Symbol" w:hint="default"/>
      </w:rPr>
    </w:lvl>
    <w:lvl w:ilvl="3" w:tplc="9D78713C">
      <w:numFmt w:val="bullet"/>
      <w:lvlText w:val=""/>
      <w:lvlJc w:val="left"/>
      <w:pPr>
        <w:tabs>
          <w:tab w:val="num" w:pos="2880"/>
        </w:tabs>
        <w:ind w:left="2880" w:hanging="360"/>
      </w:pPr>
      <w:rPr>
        <w:rFonts w:ascii="Symbol" w:hAnsi="Symbol" w:hint="default"/>
      </w:rPr>
    </w:lvl>
    <w:lvl w:ilvl="4" w:tplc="96105EDC">
      <w:start w:val="1"/>
      <w:numFmt w:val="lowerLetter"/>
      <w:lvlText w:val="%5."/>
      <w:lvlJc w:val="left"/>
      <w:pPr>
        <w:tabs>
          <w:tab w:val="num" w:pos="3600"/>
        </w:tabs>
        <w:ind w:left="3600" w:hanging="360"/>
      </w:pPr>
    </w:lvl>
    <w:lvl w:ilvl="5" w:tplc="7960D9D6">
      <w:start w:val="1"/>
      <w:numFmt w:val="lowerLetter"/>
      <w:lvlText w:val="%6."/>
      <w:lvlJc w:val="left"/>
      <w:pPr>
        <w:tabs>
          <w:tab w:val="num" w:pos="4320"/>
        </w:tabs>
        <w:ind w:left="4320" w:hanging="360"/>
      </w:pPr>
    </w:lvl>
    <w:lvl w:ilvl="6" w:tplc="76CE4374">
      <w:start w:val="1"/>
      <w:numFmt w:val="lowerLetter"/>
      <w:lvlText w:val="%7."/>
      <w:lvlJc w:val="left"/>
      <w:pPr>
        <w:tabs>
          <w:tab w:val="num" w:pos="5040"/>
        </w:tabs>
        <w:ind w:left="5040" w:hanging="360"/>
      </w:pPr>
    </w:lvl>
    <w:lvl w:ilvl="7" w:tplc="3956E84A">
      <w:start w:val="1"/>
      <w:numFmt w:val="lowerLetter"/>
      <w:lvlText w:val="%8."/>
      <w:lvlJc w:val="left"/>
      <w:pPr>
        <w:tabs>
          <w:tab w:val="num" w:pos="5760"/>
        </w:tabs>
        <w:ind w:left="5760" w:hanging="360"/>
      </w:pPr>
    </w:lvl>
    <w:lvl w:ilvl="8" w:tplc="20303D50">
      <w:start w:val="1"/>
      <w:numFmt w:val="lowerLetter"/>
      <w:lvlText w:val="%9."/>
      <w:lvlJc w:val="left"/>
      <w:pPr>
        <w:tabs>
          <w:tab w:val="num" w:pos="6480"/>
        </w:tabs>
        <w:ind w:left="6480" w:hanging="360"/>
      </w:p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1C26D2"/>
    <w:multiLevelType w:val="multilevel"/>
    <w:tmpl w:val="94B0A308"/>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F97349"/>
    <w:multiLevelType w:val="hybridMultilevel"/>
    <w:tmpl w:val="363ADCE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C2B7684"/>
    <w:multiLevelType w:val="hybridMultilevel"/>
    <w:tmpl w:val="F17A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6E1A59"/>
    <w:multiLevelType w:val="hybridMultilevel"/>
    <w:tmpl w:val="83B418AE"/>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5" w15:restartNumberingAfterBreak="0">
    <w:nsid w:val="739D174E"/>
    <w:multiLevelType w:val="hybridMultilevel"/>
    <w:tmpl w:val="6AFA89D6"/>
    <w:lvl w:ilvl="0" w:tplc="0FA0DC48">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26" w15:restartNumberingAfterBreak="0">
    <w:nsid w:val="77666866"/>
    <w:multiLevelType w:val="hybridMultilevel"/>
    <w:tmpl w:val="8B40A8BC"/>
    <w:lvl w:ilvl="0" w:tplc="0FA0DC48">
      <w:start w:val="1"/>
      <w:numFmt w:val="bullet"/>
      <w:lvlText w:val=""/>
      <w:lvlJc w:val="left"/>
      <w:pPr>
        <w:ind w:left="1200" w:hanging="480"/>
      </w:pPr>
      <w:rPr>
        <w:rFonts w:ascii="Wingdings" w:hAnsi="Wingdings" w:hint="default"/>
      </w:rPr>
    </w:lvl>
    <w:lvl w:ilvl="1" w:tplc="04090009">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5239268">
    <w:abstractNumId w:val="18"/>
  </w:num>
  <w:num w:numId="2" w16cid:durableId="599531383">
    <w:abstractNumId w:val="23"/>
  </w:num>
  <w:num w:numId="3" w16cid:durableId="1678146547">
    <w:abstractNumId w:val="6"/>
  </w:num>
  <w:num w:numId="4" w16cid:durableId="1021710557">
    <w:abstractNumId w:val="0"/>
  </w:num>
  <w:num w:numId="5" w16cid:durableId="1612086542">
    <w:abstractNumId w:val="19"/>
  </w:num>
  <w:num w:numId="6" w16cid:durableId="786703702">
    <w:abstractNumId w:val="10"/>
  </w:num>
  <w:num w:numId="7" w16cid:durableId="1114859713">
    <w:abstractNumId w:val="15"/>
  </w:num>
  <w:num w:numId="8" w16cid:durableId="265623762">
    <w:abstractNumId w:val="16"/>
  </w:num>
  <w:num w:numId="9" w16cid:durableId="1529372946">
    <w:abstractNumId w:val="14"/>
  </w:num>
  <w:num w:numId="10" w16cid:durableId="1264872699">
    <w:abstractNumId w:val="2"/>
    <w:lvlOverride w:ilvl="0">
      <w:startOverride w:val="1"/>
    </w:lvlOverride>
    <w:lvlOverride w:ilvl="1"/>
    <w:lvlOverride w:ilvl="2"/>
    <w:lvlOverride w:ilvl="3"/>
    <w:lvlOverride w:ilvl="4"/>
    <w:lvlOverride w:ilvl="5"/>
    <w:lvlOverride w:ilvl="6"/>
    <w:lvlOverride w:ilvl="7"/>
    <w:lvlOverride w:ilvl="8"/>
  </w:num>
  <w:num w:numId="11" w16cid:durableId="529340937">
    <w:abstractNumId w:val="1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252910">
    <w:abstractNumId w:val="7"/>
  </w:num>
  <w:num w:numId="13" w16cid:durableId="185943529">
    <w:abstractNumId w:val="17"/>
  </w:num>
  <w:num w:numId="14" w16cid:durableId="535972242">
    <w:abstractNumId w:val="11"/>
  </w:num>
  <w:num w:numId="15" w16cid:durableId="1544828340">
    <w:abstractNumId w:val="26"/>
  </w:num>
  <w:num w:numId="16" w16cid:durableId="855118875">
    <w:abstractNumId w:val="11"/>
  </w:num>
  <w:num w:numId="17" w16cid:durableId="1202135751">
    <w:abstractNumId w:val="24"/>
  </w:num>
  <w:num w:numId="18" w16cid:durableId="1898083054">
    <w:abstractNumId w:val="5"/>
  </w:num>
  <w:num w:numId="19" w16cid:durableId="1039358001">
    <w:abstractNumId w:val="3"/>
  </w:num>
  <w:num w:numId="20" w16cid:durableId="492454913">
    <w:abstractNumId w:val="12"/>
  </w:num>
  <w:num w:numId="21" w16cid:durableId="1344474993">
    <w:abstractNumId w:val="8"/>
  </w:num>
  <w:num w:numId="22" w16cid:durableId="1138566694">
    <w:abstractNumId w:val="8"/>
  </w:num>
  <w:num w:numId="23" w16cid:durableId="655376973">
    <w:abstractNumId w:val="1"/>
  </w:num>
  <w:num w:numId="24" w16cid:durableId="1155610622">
    <w:abstractNumId w:val="9"/>
  </w:num>
  <w:num w:numId="25" w16cid:durableId="1636448716">
    <w:abstractNumId w:val="4"/>
  </w:num>
  <w:num w:numId="26" w16cid:durableId="61217600">
    <w:abstractNumId w:val="27"/>
  </w:num>
  <w:num w:numId="27" w16cid:durableId="821238046">
    <w:abstractNumId w:val="21"/>
  </w:num>
  <w:num w:numId="28" w16cid:durableId="1371298974">
    <w:abstractNumId w:val="22"/>
  </w:num>
  <w:num w:numId="29" w16cid:durableId="1519390669">
    <w:abstractNumId w:val="9"/>
  </w:num>
  <w:num w:numId="30" w16cid:durableId="396437074">
    <w:abstractNumId w:val="20"/>
  </w:num>
  <w:num w:numId="31" w16cid:durableId="849566693">
    <w:abstractNumId w:val="25"/>
  </w:num>
  <w:num w:numId="32" w16cid:durableId="67727311">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035"/>
    <w:rsid w:val="0000023C"/>
    <w:rsid w:val="0000026B"/>
    <w:rsid w:val="00000477"/>
    <w:rsid w:val="00000491"/>
    <w:rsid w:val="000006E4"/>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627"/>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5F6E"/>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02"/>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07"/>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85F"/>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955"/>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5C9"/>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140"/>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238"/>
    <w:rsid w:val="000F4595"/>
    <w:rsid w:val="000F4612"/>
    <w:rsid w:val="000F466C"/>
    <w:rsid w:val="000F4B30"/>
    <w:rsid w:val="000F4CA3"/>
    <w:rsid w:val="000F4DC7"/>
    <w:rsid w:val="000F5AA1"/>
    <w:rsid w:val="000F5B74"/>
    <w:rsid w:val="000F6396"/>
    <w:rsid w:val="000F6B71"/>
    <w:rsid w:val="000F7143"/>
    <w:rsid w:val="000F71BC"/>
    <w:rsid w:val="000F73ED"/>
    <w:rsid w:val="000F7454"/>
    <w:rsid w:val="000F74D7"/>
    <w:rsid w:val="000F78F0"/>
    <w:rsid w:val="0010038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C7D"/>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8E8"/>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78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E39"/>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6E0D"/>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6"/>
    <w:rsid w:val="00145C8E"/>
    <w:rsid w:val="00145FFB"/>
    <w:rsid w:val="00146227"/>
    <w:rsid w:val="00146355"/>
    <w:rsid w:val="00146A63"/>
    <w:rsid w:val="00146BD0"/>
    <w:rsid w:val="00146E9B"/>
    <w:rsid w:val="00146F66"/>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4BF"/>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20"/>
    <w:rsid w:val="00160531"/>
    <w:rsid w:val="0016072B"/>
    <w:rsid w:val="00160B92"/>
    <w:rsid w:val="00160F5A"/>
    <w:rsid w:val="00161649"/>
    <w:rsid w:val="00161BE0"/>
    <w:rsid w:val="00161BE1"/>
    <w:rsid w:val="00162075"/>
    <w:rsid w:val="0016258F"/>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725D"/>
    <w:rsid w:val="001672C7"/>
    <w:rsid w:val="00167710"/>
    <w:rsid w:val="001677AB"/>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355C"/>
    <w:rsid w:val="001841AB"/>
    <w:rsid w:val="00184340"/>
    <w:rsid w:val="00184364"/>
    <w:rsid w:val="0018475B"/>
    <w:rsid w:val="0018478D"/>
    <w:rsid w:val="00184DB0"/>
    <w:rsid w:val="0018527F"/>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54"/>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CAA"/>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874"/>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AAA"/>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9E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619"/>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883"/>
    <w:rsid w:val="00241C01"/>
    <w:rsid w:val="00241C89"/>
    <w:rsid w:val="00242530"/>
    <w:rsid w:val="0024267C"/>
    <w:rsid w:val="002427DB"/>
    <w:rsid w:val="00242B0F"/>
    <w:rsid w:val="00242C05"/>
    <w:rsid w:val="00242F23"/>
    <w:rsid w:val="002431AA"/>
    <w:rsid w:val="002433D9"/>
    <w:rsid w:val="00243954"/>
    <w:rsid w:val="00243BC5"/>
    <w:rsid w:val="00243F08"/>
    <w:rsid w:val="0024413A"/>
    <w:rsid w:val="00244436"/>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CB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396"/>
    <w:rsid w:val="00285706"/>
    <w:rsid w:val="00285B05"/>
    <w:rsid w:val="00285B7B"/>
    <w:rsid w:val="00285BA3"/>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6E75"/>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87"/>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7A"/>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1DE8"/>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44E"/>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A7"/>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4"/>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11C"/>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12B"/>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4ED1"/>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98B"/>
    <w:rsid w:val="00342A77"/>
    <w:rsid w:val="00342AC6"/>
    <w:rsid w:val="00342C1E"/>
    <w:rsid w:val="00342E20"/>
    <w:rsid w:val="00342F39"/>
    <w:rsid w:val="00343B86"/>
    <w:rsid w:val="00343C3E"/>
    <w:rsid w:val="0034413D"/>
    <w:rsid w:val="00345712"/>
    <w:rsid w:val="00345C7A"/>
    <w:rsid w:val="00345F2F"/>
    <w:rsid w:val="0034611D"/>
    <w:rsid w:val="00346139"/>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517"/>
    <w:rsid w:val="003539CB"/>
    <w:rsid w:val="003540DA"/>
    <w:rsid w:val="0035448B"/>
    <w:rsid w:val="003544D0"/>
    <w:rsid w:val="00354552"/>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400"/>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D5E"/>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579"/>
    <w:rsid w:val="003B7931"/>
    <w:rsid w:val="003B7A2E"/>
    <w:rsid w:val="003C012E"/>
    <w:rsid w:val="003C0141"/>
    <w:rsid w:val="003C04C7"/>
    <w:rsid w:val="003C054B"/>
    <w:rsid w:val="003C0925"/>
    <w:rsid w:val="003C0C00"/>
    <w:rsid w:val="003C0F82"/>
    <w:rsid w:val="003C18B1"/>
    <w:rsid w:val="003C19D3"/>
    <w:rsid w:val="003C1FBB"/>
    <w:rsid w:val="003C2D9B"/>
    <w:rsid w:val="003C3326"/>
    <w:rsid w:val="003C3535"/>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1F7E"/>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3FA"/>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4DE"/>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CBD"/>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1D2E"/>
    <w:rsid w:val="004528B2"/>
    <w:rsid w:val="00452DE5"/>
    <w:rsid w:val="00453D78"/>
    <w:rsid w:val="00453F22"/>
    <w:rsid w:val="004548D4"/>
    <w:rsid w:val="00454FDF"/>
    <w:rsid w:val="00455335"/>
    <w:rsid w:val="0045551F"/>
    <w:rsid w:val="0045554F"/>
    <w:rsid w:val="00455751"/>
    <w:rsid w:val="00456120"/>
    <w:rsid w:val="00456419"/>
    <w:rsid w:val="00456547"/>
    <w:rsid w:val="0045667D"/>
    <w:rsid w:val="004566D2"/>
    <w:rsid w:val="00456960"/>
    <w:rsid w:val="004569D7"/>
    <w:rsid w:val="00456A34"/>
    <w:rsid w:val="00456CB4"/>
    <w:rsid w:val="0045721A"/>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86D"/>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5ED6"/>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4C"/>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3E1"/>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2D8"/>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25E"/>
    <w:rsid w:val="004C250D"/>
    <w:rsid w:val="004C25AC"/>
    <w:rsid w:val="004C2B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CCB"/>
    <w:rsid w:val="004E1DCB"/>
    <w:rsid w:val="004E1F98"/>
    <w:rsid w:val="004E2105"/>
    <w:rsid w:val="004E2143"/>
    <w:rsid w:val="004E23D3"/>
    <w:rsid w:val="004E297E"/>
    <w:rsid w:val="004E2A59"/>
    <w:rsid w:val="004E2AE9"/>
    <w:rsid w:val="004E315B"/>
    <w:rsid w:val="004E33F1"/>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BD4"/>
    <w:rsid w:val="004F2F1A"/>
    <w:rsid w:val="004F324E"/>
    <w:rsid w:val="004F3585"/>
    <w:rsid w:val="004F4875"/>
    <w:rsid w:val="004F490F"/>
    <w:rsid w:val="004F4921"/>
    <w:rsid w:val="004F4FA8"/>
    <w:rsid w:val="004F51B9"/>
    <w:rsid w:val="004F5E57"/>
    <w:rsid w:val="004F5F84"/>
    <w:rsid w:val="004F64F8"/>
    <w:rsid w:val="004F64FA"/>
    <w:rsid w:val="004F65E1"/>
    <w:rsid w:val="004F67C9"/>
    <w:rsid w:val="004F6B6A"/>
    <w:rsid w:val="004F6CDF"/>
    <w:rsid w:val="004F6DBF"/>
    <w:rsid w:val="004F742A"/>
    <w:rsid w:val="004F7994"/>
    <w:rsid w:val="004F7B12"/>
    <w:rsid w:val="004F7F60"/>
    <w:rsid w:val="00500084"/>
    <w:rsid w:val="005000D6"/>
    <w:rsid w:val="00500BAB"/>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2D2"/>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3D4F"/>
    <w:rsid w:val="0052481B"/>
    <w:rsid w:val="00524923"/>
    <w:rsid w:val="00524C30"/>
    <w:rsid w:val="00524E8F"/>
    <w:rsid w:val="005253E7"/>
    <w:rsid w:val="005255F7"/>
    <w:rsid w:val="00525DBE"/>
    <w:rsid w:val="005261D8"/>
    <w:rsid w:val="005263A8"/>
    <w:rsid w:val="005263CB"/>
    <w:rsid w:val="00526CE7"/>
    <w:rsid w:val="00526D43"/>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25"/>
    <w:rsid w:val="00551FE5"/>
    <w:rsid w:val="00552B27"/>
    <w:rsid w:val="00552C2A"/>
    <w:rsid w:val="005532CA"/>
    <w:rsid w:val="0055372B"/>
    <w:rsid w:val="00553823"/>
    <w:rsid w:val="005542DC"/>
    <w:rsid w:val="00554AA6"/>
    <w:rsid w:val="00554BAC"/>
    <w:rsid w:val="00554BD4"/>
    <w:rsid w:val="00554D2C"/>
    <w:rsid w:val="005554FC"/>
    <w:rsid w:val="0055584F"/>
    <w:rsid w:val="00555C73"/>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7EB"/>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6EC7"/>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671"/>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69"/>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8F1"/>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22B"/>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41C"/>
    <w:rsid w:val="0065659F"/>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81B"/>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7DE"/>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54C"/>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80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2B2"/>
    <w:rsid w:val="006A234D"/>
    <w:rsid w:val="006A2F04"/>
    <w:rsid w:val="006A3489"/>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B28"/>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6DC"/>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DDC"/>
    <w:rsid w:val="006E6EF3"/>
    <w:rsid w:val="006E730D"/>
    <w:rsid w:val="006E7379"/>
    <w:rsid w:val="006E7496"/>
    <w:rsid w:val="006E74F5"/>
    <w:rsid w:val="006E7A64"/>
    <w:rsid w:val="006E7DDA"/>
    <w:rsid w:val="006F07E0"/>
    <w:rsid w:val="006F0923"/>
    <w:rsid w:val="006F0EA5"/>
    <w:rsid w:val="006F0F51"/>
    <w:rsid w:val="006F0F65"/>
    <w:rsid w:val="006F148C"/>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6F7C6F"/>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AAE"/>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298"/>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82E"/>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2B8"/>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284"/>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85D"/>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BC6"/>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BFF"/>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2C1"/>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09BC"/>
    <w:rsid w:val="00841303"/>
    <w:rsid w:val="008413CF"/>
    <w:rsid w:val="008414A6"/>
    <w:rsid w:val="0084176D"/>
    <w:rsid w:val="00841890"/>
    <w:rsid w:val="00841B26"/>
    <w:rsid w:val="00841DAD"/>
    <w:rsid w:val="00841E23"/>
    <w:rsid w:val="00842404"/>
    <w:rsid w:val="008429D7"/>
    <w:rsid w:val="00842B9C"/>
    <w:rsid w:val="0084335F"/>
    <w:rsid w:val="00843603"/>
    <w:rsid w:val="00843AAA"/>
    <w:rsid w:val="00843E97"/>
    <w:rsid w:val="00844509"/>
    <w:rsid w:val="00844899"/>
    <w:rsid w:val="008448A0"/>
    <w:rsid w:val="00844B12"/>
    <w:rsid w:val="00844CD5"/>
    <w:rsid w:val="00844E55"/>
    <w:rsid w:val="008453E5"/>
    <w:rsid w:val="0084547A"/>
    <w:rsid w:val="00845610"/>
    <w:rsid w:val="00845FC5"/>
    <w:rsid w:val="00846361"/>
    <w:rsid w:val="00846612"/>
    <w:rsid w:val="00846761"/>
    <w:rsid w:val="00846AA4"/>
    <w:rsid w:val="00847260"/>
    <w:rsid w:val="0084740B"/>
    <w:rsid w:val="00847589"/>
    <w:rsid w:val="00847967"/>
    <w:rsid w:val="00847CEB"/>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92"/>
    <w:rsid w:val="008608A4"/>
    <w:rsid w:val="008608D2"/>
    <w:rsid w:val="00860AD3"/>
    <w:rsid w:val="00861014"/>
    <w:rsid w:val="008624FC"/>
    <w:rsid w:val="00862A49"/>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252"/>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89F"/>
    <w:rsid w:val="008B490B"/>
    <w:rsid w:val="008B4A13"/>
    <w:rsid w:val="008B4B03"/>
    <w:rsid w:val="008B4DAC"/>
    <w:rsid w:val="008B5313"/>
    <w:rsid w:val="008B54DB"/>
    <w:rsid w:val="008B5532"/>
    <w:rsid w:val="008B55BA"/>
    <w:rsid w:val="008B5832"/>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26F"/>
    <w:rsid w:val="008D13AC"/>
    <w:rsid w:val="008D28D5"/>
    <w:rsid w:val="008D2B4E"/>
    <w:rsid w:val="008D2DB1"/>
    <w:rsid w:val="008D3150"/>
    <w:rsid w:val="008D3558"/>
    <w:rsid w:val="008D368D"/>
    <w:rsid w:val="008D3B0F"/>
    <w:rsid w:val="008D3D03"/>
    <w:rsid w:val="008D42B8"/>
    <w:rsid w:val="008D4875"/>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3B1"/>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5E9A"/>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489"/>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17C8C"/>
    <w:rsid w:val="00920248"/>
    <w:rsid w:val="009206E0"/>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237"/>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464"/>
    <w:rsid w:val="0095459E"/>
    <w:rsid w:val="0095479E"/>
    <w:rsid w:val="00954965"/>
    <w:rsid w:val="00954CA1"/>
    <w:rsid w:val="00954CB1"/>
    <w:rsid w:val="00954F0E"/>
    <w:rsid w:val="009553E4"/>
    <w:rsid w:val="00955BBA"/>
    <w:rsid w:val="0095619F"/>
    <w:rsid w:val="0095694C"/>
    <w:rsid w:val="0095698F"/>
    <w:rsid w:val="00956FA5"/>
    <w:rsid w:val="00957370"/>
    <w:rsid w:val="00957574"/>
    <w:rsid w:val="00957916"/>
    <w:rsid w:val="00957AF1"/>
    <w:rsid w:val="00957E95"/>
    <w:rsid w:val="009602DF"/>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082"/>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25"/>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0AF5"/>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04D"/>
    <w:rsid w:val="009A61B3"/>
    <w:rsid w:val="009A62B9"/>
    <w:rsid w:val="009A65D2"/>
    <w:rsid w:val="009A66F0"/>
    <w:rsid w:val="009A66FC"/>
    <w:rsid w:val="009A683E"/>
    <w:rsid w:val="009A71F4"/>
    <w:rsid w:val="009A796F"/>
    <w:rsid w:val="009A7A31"/>
    <w:rsid w:val="009A7AA9"/>
    <w:rsid w:val="009A7F85"/>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3941"/>
    <w:rsid w:val="009B41C8"/>
    <w:rsid w:val="009B4444"/>
    <w:rsid w:val="009B4C7C"/>
    <w:rsid w:val="009B4D9D"/>
    <w:rsid w:val="009B4F92"/>
    <w:rsid w:val="009B5202"/>
    <w:rsid w:val="009B537B"/>
    <w:rsid w:val="009B5A21"/>
    <w:rsid w:val="009B5CB6"/>
    <w:rsid w:val="009B6216"/>
    <w:rsid w:val="009B62ED"/>
    <w:rsid w:val="009B681C"/>
    <w:rsid w:val="009B684A"/>
    <w:rsid w:val="009B68C5"/>
    <w:rsid w:val="009B6B7B"/>
    <w:rsid w:val="009B6E08"/>
    <w:rsid w:val="009B6EE4"/>
    <w:rsid w:val="009B70A4"/>
    <w:rsid w:val="009B7201"/>
    <w:rsid w:val="009B74FC"/>
    <w:rsid w:val="009B75A6"/>
    <w:rsid w:val="009B792C"/>
    <w:rsid w:val="009B7B63"/>
    <w:rsid w:val="009B7ECE"/>
    <w:rsid w:val="009B7EFB"/>
    <w:rsid w:val="009B7FFA"/>
    <w:rsid w:val="009C03C8"/>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050"/>
    <w:rsid w:val="009C5701"/>
    <w:rsid w:val="009C580C"/>
    <w:rsid w:val="009C58AD"/>
    <w:rsid w:val="009C5996"/>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3E9"/>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3DA7"/>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257"/>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669"/>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4A8"/>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4EB3"/>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67C"/>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98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7E"/>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085B"/>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0D60"/>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25F"/>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2CBF"/>
    <w:rsid w:val="00B032B6"/>
    <w:rsid w:val="00B0350A"/>
    <w:rsid w:val="00B04963"/>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58B"/>
    <w:rsid w:val="00B24D4F"/>
    <w:rsid w:val="00B251A4"/>
    <w:rsid w:val="00B251B2"/>
    <w:rsid w:val="00B25572"/>
    <w:rsid w:val="00B25992"/>
    <w:rsid w:val="00B26A0B"/>
    <w:rsid w:val="00B26C47"/>
    <w:rsid w:val="00B27059"/>
    <w:rsid w:val="00B27180"/>
    <w:rsid w:val="00B273E1"/>
    <w:rsid w:val="00B27705"/>
    <w:rsid w:val="00B27778"/>
    <w:rsid w:val="00B27B94"/>
    <w:rsid w:val="00B27C6E"/>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8EE"/>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96"/>
    <w:rsid w:val="00B866CB"/>
    <w:rsid w:val="00B86B33"/>
    <w:rsid w:val="00B86B96"/>
    <w:rsid w:val="00B86BBD"/>
    <w:rsid w:val="00B86CB7"/>
    <w:rsid w:val="00B86D25"/>
    <w:rsid w:val="00B87090"/>
    <w:rsid w:val="00B90066"/>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5FF"/>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01"/>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27"/>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3E"/>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1FAA"/>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35D"/>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5D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32"/>
    <w:rsid w:val="00C75656"/>
    <w:rsid w:val="00C75ED1"/>
    <w:rsid w:val="00C760DE"/>
    <w:rsid w:val="00C7649C"/>
    <w:rsid w:val="00C76B36"/>
    <w:rsid w:val="00C76DDB"/>
    <w:rsid w:val="00C7709D"/>
    <w:rsid w:val="00C77B24"/>
    <w:rsid w:val="00C77BFB"/>
    <w:rsid w:val="00C77C05"/>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366"/>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3F8"/>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44B"/>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2ADF"/>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97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9B8"/>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468"/>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BC9"/>
    <w:rsid w:val="00D56C75"/>
    <w:rsid w:val="00D56D88"/>
    <w:rsid w:val="00D56ECE"/>
    <w:rsid w:val="00D573E5"/>
    <w:rsid w:val="00D57576"/>
    <w:rsid w:val="00D575FF"/>
    <w:rsid w:val="00D6011A"/>
    <w:rsid w:val="00D60831"/>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2EF0"/>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2B"/>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0F8"/>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98"/>
    <w:rsid w:val="00DD45EE"/>
    <w:rsid w:val="00DD48F3"/>
    <w:rsid w:val="00DD4BA8"/>
    <w:rsid w:val="00DD5184"/>
    <w:rsid w:val="00DD5212"/>
    <w:rsid w:val="00DD5318"/>
    <w:rsid w:val="00DD5421"/>
    <w:rsid w:val="00DD56A2"/>
    <w:rsid w:val="00DD571C"/>
    <w:rsid w:val="00DD5E24"/>
    <w:rsid w:val="00DD5FEB"/>
    <w:rsid w:val="00DD6558"/>
    <w:rsid w:val="00DD65D8"/>
    <w:rsid w:val="00DD6673"/>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B6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57E"/>
    <w:rsid w:val="00E01ADC"/>
    <w:rsid w:val="00E01D44"/>
    <w:rsid w:val="00E023FA"/>
    <w:rsid w:val="00E0251D"/>
    <w:rsid w:val="00E029CE"/>
    <w:rsid w:val="00E02A10"/>
    <w:rsid w:val="00E02D3B"/>
    <w:rsid w:val="00E0405D"/>
    <w:rsid w:val="00E040F7"/>
    <w:rsid w:val="00E0417B"/>
    <w:rsid w:val="00E04255"/>
    <w:rsid w:val="00E042E3"/>
    <w:rsid w:val="00E047A5"/>
    <w:rsid w:val="00E04919"/>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346"/>
    <w:rsid w:val="00E10471"/>
    <w:rsid w:val="00E10770"/>
    <w:rsid w:val="00E10E7F"/>
    <w:rsid w:val="00E1123B"/>
    <w:rsid w:val="00E113FB"/>
    <w:rsid w:val="00E11A53"/>
    <w:rsid w:val="00E11A6C"/>
    <w:rsid w:val="00E11CB4"/>
    <w:rsid w:val="00E123FD"/>
    <w:rsid w:val="00E126B4"/>
    <w:rsid w:val="00E1282E"/>
    <w:rsid w:val="00E12ADB"/>
    <w:rsid w:val="00E12D6D"/>
    <w:rsid w:val="00E13114"/>
    <w:rsid w:val="00E13C5C"/>
    <w:rsid w:val="00E13C8B"/>
    <w:rsid w:val="00E141EC"/>
    <w:rsid w:val="00E1430E"/>
    <w:rsid w:val="00E1490E"/>
    <w:rsid w:val="00E14F90"/>
    <w:rsid w:val="00E150B7"/>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964"/>
    <w:rsid w:val="00E24A7A"/>
    <w:rsid w:val="00E25189"/>
    <w:rsid w:val="00E2636B"/>
    <w:rsid w:val="00E26646"/>
    <w:rsid w:val="00E2664B"/>
    <w:rsid w:val="00E26CF8"/>
    <w:rsid w:val="00E26E15"/>
    <w:rsid w:val="00E27226"/>
    <w:rsid w:val="00E273D7"/>
    <w:rsid w:val="00E2774D"/>
    <w:rsid w:val="00E2795F"/>
    <w:rsid w:val="00E27989"/>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636"/>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5E4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AB6"/>
    <w:rsid w:val="00E74EC7"/>
    <w:rsid w:val="00E750B6"/>
    <w:rsid w:val="00E750D7"/>
    <w:rsid w:val="00E75178"/>
    <w:rsid w:val="00E7539F"/>
    <w:rsid w:val="00E75894"/>
    <w:rsid w:val="00E75ADD"/>
    <w:rsid w:val="00E75E84"/>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824"/>
    <w:rsid w:val="00E80B6D"/>
    <w:rsid w:val="00E80E5E"/>
    <w:rsid w:val="00E80EFE"/>
    <w:rsid w:val="00E80FDB"/>
    <w:rsid w:val="00E8101D"/>
    <w:rsid w:val="00E81F94"/>
    <w:rsid w:val="00E822DE"/>
    <w:rsid w:val="00E82394"/>
    <w:rsid w:val="00E8269D"/>
    <w:rsid w:val="00E82C37"/>
    <w:rsid w:val="00E82F29"/>
    <w:rsid w:val="00E83183"/>
    <w:rsid w:val="00E83534"/>
    <w:rsid w:val="00E83537"/>
    <w:rsid w:val="00E83552"/>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46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C4E"/>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B08"/>
    <w:rsid w:val="00EE1E09"/>
    <w:rsid w:val="00EE1E82"/>
    <w:rsid w:val="00EE214F"/>
    <w:rsid w:val="00EE25B3"/>
    <w:rsid w:val="00EE2993"/>
    <w:rsid w:val="00EE2A99"/>
    <w:rsid w:val="00EE2DD9"/>
    <w:rsid w:val="00EE2EA8"/>
    <w:rsid w:val="00EE3288"/>
    <w:rsid w:val="00EE34F5"/>
    <w:rsid w:val="00EE3582"/>
    <w:rsid w:val="00EE3966"/>
    <w:rsid w:val="00EE3A79"/>
    <w:rsid w:val="00EE3BE2"/>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5EF0"/>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D5E"/>
    <w:rsid w:val="00F24FFB"/>
    <w:rsid w:val="00F25397"/>
    <w:rsid w:val="00F2565D"/>
    <w:rsid w:val="00F2576B"/>
    <w:rsid w:val="00F25B88"/>
    <w:rsid w:val="00F25D84"/>
    <w:rsid w:val="00F2625F"/>
    <w:rsid w:val="00F263AB"/>
    <w:rsid w:val="00F2641A"/>
    <w:rsid w:val="00F26CC7"/>
    <w:rsid w:val="00F26EB5"/>
    <w:rsid w:val="00F272E9"/>
    <w:rsid w:val="00F273D3"/>
    <w:rsid w:val="00F27471"/>
    <w:rsid w:val="00F27DC9"/>
    <w:rsid w:val="00F30256"/>
    <w:rsid w:val="00F30366"/>
    <w:rsid w:val="00F303F9"/>
    <w:rsid w:val="00F30C75"/>
    <w:rsid w:val="00F312A0"/>
    <w:rsid w:val="00F31424"/>
    <w:rsid w:val="00F3168D"/>
    <w:rsid w:val="00F317A4"/>
    <w:rsid w:val="00F31B65"/>
    <w:rsid w:val="00F31C19"/>
    <w:rsid w:val="00F31C96"/>
    <w:rsid w:val="00F3205B"/>
    <w:rsid w:val="00F3217A"/>
    <w:rsid w:val="00F322F3"/>
    <w:rsid w:val="00F325BF"/>
    <w:rsid w:val="00F32B0C"/>
    <w:rsid w:val="00F32ECE"/>
    <w:rsid w:val="00F33104"/>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B8"/>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134"/>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5F5E"/>
    <w:rsid w:val="00F56079"/>
    <w:rsid w:val="00F56B78"/>
    <w:rsid w:val="00F56B7E"/>
    <w:rsid w:val="00F570D9"/>
    <w:rsid w:val="00F5776C"/>
    <w:rsid w:val="00F577E8"/>
    <w:rsid w:val="00F57B2E"/>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B2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4EC6"/>
    <w:rsid w:val="00FB5E66"/>
    <w:rsid w:val="00FB65A1"/>
    <w:rsid w:val="00FB65CF"/>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1E74"/>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696"/>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6C2"/>
    <w:rsid w:val="00FF7BCC"/>
    <w:rsid w:val="00FF7C2A"/>
    <w:rsid w:val="00FF7E12"/>
    <w:rsid w:val="03A4E9C1"/>
    <w:rsid w:val="08398952"/>
    <w:rsid w:val="0C38BE11"/>
    <w:rsid w:val="0D7E9494"/>
    <w:rsid w:val="0F852139"/>
    <w:rsid w:val="11E85B6B"/>
    <w:rsid w:val="18DD9E93"/>
    <w:rsid w:val="1BEA7305"/>
    <w:rsid w:val="1F2BEC4A"/>
    <w:rsid w:val="208B3A8E"/>
    <w:rsid w:val="282EF76D"/>
    <w:rsid w:val="30178FA1"/>
    <w:rsid w:val="31E64BEA"/>
    <w:rsid w:val="3D660587"/>
    <w:rsid w:val="3DEA5A64"/>
    <w:rsid w:val="3FAA9FDB"/>
    <w:rsid w:val="4094769B"/>
    <w:rsid w:val="50E5558D"/>
    <w:rsid w:val="54A31344"/>
    <w:rsid w:val="56C60475"/>
    <w:rsid w:val="5C9FFC7E"/>
    <w:rsid w:val="5D4C08CD"/>
    <w:rsid w:val="6022BC4D"/>
    <w:rsid w:val="61526C36"/>
    <w:rsid w:val="62276C1E"/>
    <w:rsid w:val="6FB12321"/>
    <w:rsid w:val="701F1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0F7A47EB-43F5-4579-A547-CBA07B1B9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7082"/>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aliases w:val="TableGrid"/>
    <w:basedOn w:val="a1"/>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qForma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1">
    <w:name w:val="Table Normal1"/>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9"/>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 w:type="character" w:customStyle="1" w:styleId="B3Char">
    <w:name w:val="B3 Char"/>
    <w:link w:val="B3"/>
    <w:qFormat/>
    <w:locked/>
    <w:rsid w:val="00DD5212"/>
  </w:style>
  <w:style w:type="paragraph" w:customStyle="1" w:styleId="B3">
    <w:name w:val="B3"/>
    <w:basedOn w:val="a"/>
    <w:link w:val="B3Char"/>
    <w:qFormat/>
    <w:rsid w:val="00DD5212"/>
    <w:pPr>
      <w:spacing w:after="180"/>
      <w:ind w:left="1135" w:hanging="284"/>
      <w:jc w:val="left"/>
    </w:pPr>
    <w:rPr>
      <w:rFonts w:ascii="Times New Roman" w:hAnsi="Times New Roman"/>
      <w:szCs w:val="20"/>
      <w:lang w:val="en-US"/>
    </w:rPr>
  </w:style>
  <w:style w:type="character" w:customStyle="1" w:styleId="B4Char">
    <w:name w:val="B4 Char"/>
    <w:link w:val="B4"/>
    <w:qFormat/>
    <w:locked/>
    <w:rsid w:val="00DD5212"/>
  </w:style>
  <w:style w:type="paragraph" w:customStyle="1" w:styleId="B4">
    <w:name w:val="B4"/>
    <w:basedOn w:val="a"/>
    <w:link w:val="B4Char"/>
    <w:qFormat/>
    <w:rsid w:val="00DD5212"/>
    <w:pPr>
      <w:spacing w:after="180"/>
      <w:ind w:left="1418" w:hanging="284"/>
      <w:jc w:val="left"/>
    </w:pPr>
    <w:rPr>
      <w:rFonts w:ascii="Times New Roman" w:hAnsi="Times New Roman"/>
      <w:szCs w:val="20"/>
      <w:lang w:val="en-US"/>
    </w:rPr>
  </w:style>
  <w:style w:type="character" w:customStyle="1" w:styleId="TACChar">
    <w:name w:val="TAC Char"/>
    <w:link w:val="TAC"/>
    <w:qFormat/>
    <w:locked/>
    <w:rsid w:val="004A33E1"/>
    <w:rPr>
      <w:rFonts w:ascii="Arial" w:hAnsi="Arial" w:cs="Arial"/>
      <w:sz w:val="18"/>
    </w:rPr>
  </w:style>
  <w:style w:type="paragraph" w:customStyle="1" w:styleId="TAC">
    <w:name w:val="TAC"/>
    <w:basedOn w:val="a"/>
    <w:link w:val="TACChar"/>
    <w:qFormat/>
    <w:rsid w:val="004A33E1"/>
    <w:pPr>
      <w:keepNext/>
      <w:keepLines/>
      <w:spacing w:after="0"/>
      <w:jc w:val="center"/>
    </w:pPr>
    <w:rPr>
      <w:rFonts w:ascii="Arial" w:hAnsi="Arial" w:cs="Arial"/>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4209851">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6948306">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8365506">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0758377">
      <w:bodyDiv w:val="1"/>
      <w:marLeft w:val="0"/>
      <w:marRight w:val="0"/>
      <w:marTop w:val="0"/>
      <w:marBottom w:val="0"/>
      <w:divBdr>
        <w:top w:val="none" w:sz="0" w:space="0" w:color="auto"/>
        <w:left w:val="none" w:sz="0" w:space="0" w:color="auto"/>
        <w:bottom w:val="none" w:sz="0" w:space="0" w:color="auto"/>
        <w:right w:val="none" w:sz="0" w:space="0" w:color="auto"/>
      </w:divBdr>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87628382">
      <w:bodyDiv w:val="1"/>
      <w:marLeft w:val="0"/>
      <w:marRight w:val="0"/>
      <w:marTop w:val="0"/>
      <w:marBottom w:val="0"/>
      <w:divBdr>
        <w:top w:val="none" w:sz="0" w:space="0" w:color="auto"/>
        <w:left w:val="none" w:sz="0" w:space="0" w:color="auto"/>
        <w:bottom w:val="none" w:sz="0" w:space="0" w:color="auto"/>
        <w:right w:val="none" w:sz="0" w:space="0" w:color="auto"/>
      </w:divBdr>
    </w:div>
    <w:div w:id="87819282">
      <w:bodyDiv w:val="1"/>
      <w:marLeft w:val="0"/>
      <w:marRight w:val="0"/>
      <w:marTop w:val="0"/>
      <w:marBottom w:val="0"/>
      <w:divBdr>
        <w:top w:val="none" w:sz="0" w:space="0" w:color="auto"/>
        <w:left w:val="none" w:sz="0" w:space="0" w:color="auto"/>
        <w:bottom w:val="none" w:sz="0" w:space="0" w:color="auto"/>
        <w:right w:val="none" w:sz="0" w:space="0" w:color="auto"/>
      </w:divBdr>
    </w:div>
    <w:div w:id="95641989">
      <w:bodyDiv w:val="1"/>
      <w:marLeft w:val="0"/>
      <w:marRight w:val="0"/>
      <w:marTop w:val="0"/>
      <w:marBottom w:val="0"/>
      <w:divBdr>
        <w:top w:val="none" w:sz="0" w:space="0" w:color="auto"/>
        <w:left w:val="none" w:sz="0" w:space="0" w:color="auto"/>
        <w:bottom w:val="none" w:sz="0" w:space="0" w:color="auto"/>
        <w:right w:val="none" w:sz="0" w:space="0" w:color="auto"/>
      </w:divBdr>
    </w:div>
    <w:div w:id="98764798">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150286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6512769">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65438583">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78547377">
      <w:bodyDiv w:val="1"/>
      <w:marLeft w:val="0"/>
      <w:marRight w:val="0"/>
      <w:marTop w:val="0"/>
      <w:marBottom w:val="0"/>
      <w:divBdr>
        <w:top w:val="none" w:sz="0" w:space="0" w:color="auto"/>
        <w:left w:val="none" w:sz="0" w:space="0" w:color="auto"/>
        <w:bottom w:val="none" w:sz="0" w:space="0" w:color="auto"/>
        <w:right w:val="none" w:sz="0" w:space="0" w:color="auto"/>
      </w:divBdr>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4483870">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8836263">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1859283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3218274">
      <w:bodyDiv w:val="1"/>
      <w:marLeft w:val="0"/>
      <w:marRight w:val="0"/>
      <w:marTop w:val="0"/>
      <w:marBottom w:val="0"/>
      <w:divBdr>
        <w:top w:val="none" w:sz="0" w:space="0" w:color="auto"/>
        <w:left w:val="none" w:sz="0" w:space="0" w:color="auto"/>
        <w:bottom w:val="none" w:sz="0" w:space="0" w:color="auto"/>
        <w:right w:val="none" w:sz="0" w:space="0" w:color="auto"/>
      </w:divBdr>
    </w:div>
    <w:div w:id="226648591">
      <w:bodyDiv w:val="1"/>
      <w:marLeft w:val="0"/>
      <w:marRight w:val="0"/>
      <w:marTop w:val="0"/>
      <w:marBottom w:val="0"/>
      <w:divBdr>
        <w:top w:val="none" w:sz="0" w:space="0" w:color="auto"/>
        <w:left w:val="none" w:sz="0" w:space="0" w:color="auto"/>
        <w:bottom w:val="none" w:sz="0" w:space="0" w:color="auto"/>
        <w:right w:val="none" w:sz="0" w:space="0" w:color="auto"/>
      </w:divBdr>
    </w:div>
    <w:div w:id="231812696">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2527">
      <w:bodyDiv w:val="1"/>
      <w:marLeft w:val="0"/>
      <w:marRight w:val="0"/>
      <w:marTop w:val="0"/>
      <w:marBottom w:val="0"/>
      <w:divBdr>
        <w:top w:val="none" w:sz="0" w:space="0" w:color="auto"/>
        <w:left w:val="none" w:sz="0" w:space="0" w:color="auto"/>
        <w:bottom w:val="none" w:sz="0" w:space="0" w:color="auto"/>
        <w:right w:val="none" w:sz="0" w:space="0" w:color="auto"/>
      </w:divBdr>
    </w:div>
    <w:div w:id="242684904">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1948126">
      <w:bodyDiv w:val="1"/>
      <w:marLeft w:val="0"/>
      <w:marRight w:val="0"/>
      <w:marTop w:val="0"/>
      <w:marBottom w:val="0"/>
      <w:divBdr>
        <w:top w:val="none" w:sz="0" w:space="0" w:color="auto"/>
        <w:left w:val="none" w:sz="0" w:space="0" w:color="auto"/>
        <w:bottom w:val="none" w:sz="0" w:space="0" w:color="auto"/>
        <w:right w:val="none" w:sz="0" w:space="0" w:color="auto"/>
      </w:divBdr>
    </w:div>
    <w:div w:id="389891368">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5804520">
      <w:bodyDiv w:val="1"/>
      <w:marLeft w:val="0"/>
      <w:marRight w:val="0"/>
      <w:marTop w:val="0"/>
      <w:marBottom w:val="0"/>
      <w:divBdr>
        <w:top w:val="none" w:sz="0" w:space="0" w:color="auto"/>
        <w:left w:val="none" w:sz="0" w:space="0" w:color="auto"/>
        <w:bottom w:val="none" w:sz="0" w:space="0" w:color="auto"/>
        <w:right w:val="none" w:sz="0" w:space="0" w:color="auto"/>
      </w:divBdr>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09885231">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2015877">
      <w:bodyDiv w:val="1"/>
      <w:marLeft w:val="0"/>
      <w:marRight w:val="0"/>
      <w:marTop w:val="0"/>
      <w:marBottom w:val="0"/>
      <w:divBdr>
        <w:top w:val="none" w:sz="0" w:space="0" w:color="auto"/>
        <w:left w:val="none" w:sz="0" w:space="0" w:color="auto"/>
        <w:bottom w:val="none" w:sz="0" w:space="0" w:color="auto"/>
        <w:right w:val="none" w:sz="0" w:space="0" w:color="auto"/>
      </w:divBdr>
    </w:div>
    <w:div w:id="432090359">
      <w:bodyDiv w:val="1"/>
      <w:marLeft w:val="0"/>
      <w:marRight w:val="0"/>
      <w:marTop w:val="0"/>
      <w:marBottom w:val="0"/>
      <w:divBdr>
        <w:top w:val="none" w:sz="0" w:space="0" w:color="auto"/>
        <w:left w:val="none" w:sz="0" w:space="0" w:color="auto"/>
        <w:bottom w:val="none" w:sz="0" w:space="0" w:color="auto"/>
        <w:right w:val="none" w:sz="0" w:space="0" w:color="auto"/>
      </w:divBdr>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51589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8816090">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57342063">
      <w:bodyDiv w:val="1"/>
      <w:marLeft w:val="0"/>
      <w:marRight w:val="0"/>
      <w:marTop w:val="0"/>
      <w:marBottom w:val="0"/>
      <w:divBdr>
        <w:top w:val="none" w:sz="0" w:space="0" w:color="auto"/>
        <w:left w:val="none" w:sz="0" w:space="0" w:color="auto"/>
        <w:bottom w:val="none" w:sz="0" w:space="0" w:color="auto"/>
        <w:right w:val="none" w:sz="0" w:space="0" w:color="auto"/>
      </w:divBdr>
    </w:div>
    <w:div w:id="461004627">
      <w:bodyDiv w:val="1"/>
      <w:marLeft w:val="0"/>
      <w:marRight w:val="0"/>
      <w:marTop w:val="0"/>
      <w:marBottom w:val="0"/>
      <w:divBdr>
        <w:top w:val="none" w:sz="0" w:space="0" w:color="auto"/>
        <w:left w:val="none" w:sz="0" w:space="0" w:color="auto"/>
        <w:bottom w:val="none" w:sz="0" w:space="0" w:color="auto"/>
        <w:right w:val="none" w:sz="0" w:space="0" w:color="auto"/>
      </w:divBdr>
    </w:div>
    <w:div w:id="461464522">
      <w:bodyDiv w:val="1"/>
      <w:marLeft w:val="0"/>
      <w:marRight w:val="0"/>
      <w:marTop w:val="0"/>
      <w:marBottom w:val="0"/>
      <w:divBdr>
        <w:top w:val="none" w:sz="0" w:space="0" w:color="auto"/>
        <w:left w:val="none" w:sz="0" w:space="0" w:color="auto"/>
        <w:bottom w:val="none" w:sz="0" w:space="0" w:color="auto"/>
        <w:right w:val="none" w:sz="0" w:space="0" w:color="auto"/>
      </w:divBdr>
    </w:div>
    <w:div w:id="46674876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74874923">
      <w:bodyDiv w:val="1"/>
      <w:marLeft w:val="0"/>
      <w:marRight w:val="0"/>
      <w:marTop w:val="0"/>
      <w:marBottom w:val="0"/>
      <w:divBdr>
        <w:top w:val="none" w:sz="0" w:space="0" w:color="auto"/>
        <w:left w:val="none" w:sz="0" w:space="0" w:color="auto"/>
        <w:bottom w:val="none" w:sz="0" w:space="0" w:color="auto"/>
        <w:right w:val="none" w:sz="0" w:space="0" w:color="auto"/>
      </w:divBdr>
    </w:div>
    <w:div w:id="480536529">
      <w:bodyDiv w:val="1"/>
      <w:marLeft w:val="0"/>
      <w:marRight w:val="0"/>
      <w:marTop w:val="0"/>
      <w:marBottom w:val="0"/>
      <w:divBdr>
        <w:top w:val="none" w:sz="0" w:space="0" w:color="auto"/>
        <w:left w:val="none" w:sz="0" w:space="0" w:color="auto"/>
        <w:bottom w:val="none" w:sz="0" w:space="0" w:color="auto"/>
        <w:right w:val="none" w:sz="0" w:space="0" w:color="auto"/>
      </w:divBdr>
    </w:div>
    <w:div w:id="482743596">
      <w:bodyDiv w:val="1"/>
      <w:marLeft w:val="0"/>
      <w:marRight w:val="0"/>
      <w:marTop w:val="0"/>
      <w:marBottom w:val="0"/>
      <w:divBdr>
        <w:top w:val="none" w:sz="0" w:space="0" w:color="auto"/>
        <w:left w:val="none" w:sz="0" w:space="0" w:color="auto"/>
        <w:bottom w:val="none" w:sz="0" w:space="0" w:color="auto"/>
        <w:right w:val="none" w:sz="0" w:space="0" w:color="auto"/>
      </w:divBdr>
    </w:div>
    <w:div w:id="49009660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170377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08642383">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19006881">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8827245">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769070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07737085">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0794879">
      <w:bodyDiv w:val="1"/>
      <w:marLeft w:val="0"/>
      <w:marRight w:val="0"/>
      <w:marTop w:val="0"/>
      <w:marBottom w:val="0"/>
      <w:divBdr>
        <w:top w:val="none" w:sz="0" w:space="0" w:color="auto"/>
        <w:left w:val="none" w:sz="0" w:space="0" w:color="auto"/>
        <w:bottom w:val="none" w:sz="0" w:space="0" w:color="auto"/>
        <w:right w:val="none" w:sz="0" w:space="0" w:color="auto"/>
      </w:divBdr>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497237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0452146">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70376748">
      <w:bodyDiv w:val="1"/>
      <w:marLeft w:val="0"/>
      <w:marRight w:val="0"/>
      <w:marTop w:val="0"/>
      <w:marBottom w:val="0"/>
      <w:divBdr>
        <w:top w:val="none" w:sz="0" w:space="0" w:color="auto"/>
        <w:left w:val="none" w:sz="0" w:space="0" w:color="auto"/>
        <w:bottom w:val="none" w:sz="0" w:space="0" w:color="auto"/>
        <w:right w:val="none" w:sz="0" w:space="0" w:color="auto"/>
      </w:divBdr>
    </w:div>
    <w:div w:id="672610257">
      <w:bodyDiv w:val="1"/>
      <w:marLeft w:val="0"/>
      <w:marRight w:val="0"/>
      <w:marTop w:val="0"/>
      <w:marBottom w:val="0"/>
      <w:divBdr>
        <w:top w:val="none" w:sz="0" w:space="0" w:color="auto"/>
        <w:left w:val="none" w:sz="0" w:space="0" w:color="auto"/>
        <w:bottom w:val="none" w:sz="0" w:space="0" w:color="auto"/>
        <w:right w:val="none" w:sz="0" w:space="0" w:color="auto"/>
      </w:divBdr>
    </w:div>
    <w:div w:id="68243447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6487304">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466736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2187754">
      <w:bodyDiv w:val="1"/>
      <w:marLeft w:val="0"/>
      <w:marRight w:val="0"/>
      <w:marTop w:val="0"/>
      <w:marBottom w:val="0"/>
      <w:divBdr>
        <w:top w:val="none" w:sz="0" w:space="0" w:color="auto"/>
        <w:left w:val="none" w:sz="0" w:space="0" w:color="auto"/>
        <w:bottom w:val="none" w:sz="0" w:space="0" w:color="auto"/>
        <w:right w:val="none" w:sz="0" w:space="0" w:color="auto"/>
      </w:divBdr>
    </w:div>
    <w:div w:id="763499224">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6919782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800732638">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6707819">
      <w:bodyDiv w:val="1"/>
      <w:marLeft w:val="0"/>
      <w:marRight w:val="0"/>
      <w:marTop w:val="0"/>
      <w:marBottom w:val="0"/>
      <w:divBdr>
        <w:top w:val="none" w:sz="0" w:space="0" w:color="auto"/>
        <w:left w:val="none" w:sz="0" w:space="0" w:color="auto"/>
        <w:bottom w:val="none" w:sz="0" w:space="0" w:color="auto"/>
        <w:right w:val="none" w:sz="0" w:space="0" w:color="auto"/>
      </w:divBdr>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6262494">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1989186">
      <w:bodyDiv w:val="1"/>
      <w:marLeft w:val="0"/>
      <w:marRight w:val="0"/>
      <w:marTop w:val="0"/>
      <w:marBottom w:val="0"/>
      <w:divBdr>
        <w:top w:val="none" w:sz="0" w:space="0" w:color="auto"/>
        <w:left w:val="none" w:sz="0" w:space="0" w:color="auto"/>
        <w:bottom w:val="none" w:sz="0" w:space="0" w:color="auto"/>
        <w:right w:val="none" w:sz="0" w:space="0" w:color="auto"/>
      </w:divBdr>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490381">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79052419">
      <w:bodyDiv w:val="1"/>
      <w:marLeft w:val="0"/>
      <w:marRight w:val="0"/>
      <w:marTop w:val="0"/>
      <w:marBottom w:val="0"/>
      <w:divBdr>
        <w:top w:val="none" w:sz="0" w:space="0" w:color="auto"/>
        <w:left w:val="none" w:sz="0" w:space="0" w:color="auto"/>
        <w:bottom w:val="none" w:sz="0" w:space="0" w:color="auto"/>
        <w:right w:val="none" w:sz="0" w:space="0" w:color="auto"/>
      </w:divBdr>
    </w:div>
    <w:div w:id="881986028">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543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15673007">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2711745">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3438384">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149543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92097899">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4694026">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3677668">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040613">
      <w:bodyDiv w:val="1"/>
      <w:marLeft w:val="0"/>
      <w:marRight w:val="0"/>
      <w:marTop w:val="0"/>
      <w:marBottom w:val="0"/>
      <w:divBdr>
        <w:top w:val="none" w:sz="0" w:space="0" w:color="auto"/>
        <w:left w:val="none" w:sz="0" w:space="0" w:color="auto"/>
        <w:bottom w:val="none" w:sz="0" w:space="0" w:color="auto"/>
        <w:right w:val="none" w:sz="0" w:space="0" w:color="auto"/>
      </w:divBdr>
    </w:div>
    <w:div w:id="1072579782">
      <w:bodyDiv w:val="1"/>
      <w:marLeft w:val="0"/>
      <w:marRight w:val="0"/>
      <w:marTop w:val="0"/>
      <w:marBottom w:val="0"/>
      <w:divBdr>
        <w:top w:val="none" w:sz="0" w:space="0" w:color="auto"/>
        <w:left w:val="none" w:sz="0" w:space="0" w:color="auto"/>
        <w:bottom w:val="none" w:sz="0" w:space="0" w:color="auto"/>
        <w:right w:val="none" w:sz="0" w:space="0" w:color="auto"/>
      </w:divBdr>
    </w:div>
    <w:div w:id="1075663355">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8602560">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3310872">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28623827">
      <w:bodyDiv w:val="1"/>
      <w:marLeft w:val="0"/>
      <w:marRight w:val="0"/>
      <w:marTop w:val="0"/>
      <w:marBottom w:val="0"/>
      <w:divBdr>
        <w:top w:val="none" w:sz="0" w:space="0" w:color="auto"/>
        <w:left w:val="none" w:sz="0" w:space="0" w:color="auto"/>
        <w:bottom w:val="none" w:sz="0" w:space="0" w:color="auto"/>
        <w:right w:val="none" w:sz="0" w:space="0" w:color="auto"/>
      </w:divBdr>
    </w:div>
    <w:div w:id="1128889725">
      <w:bodyDiv w:val="1"/>
      <w:marLeft w:val="0"/>
      <w:marRight w:val="0"/>
      <w:marTop w:val="0"/>
      <w:marBottom w:val="0"/>
      <w:divBdr>
        <w:top w:val="none" w:sz="0" w:space="0" w:color="auto"/>
        <w:left w:val="none" w:sz="0" w:space="0" w:color="auto"/>
        <w:bottom w:val="none" w:sz="0" w:space="0" w:color="auto"/>
        <w:right w:val="none" w:sz="0" w:space="0" w:color="auto"/>
      </w:divBdr>
    </w:div>
    <w:div w:id="1130198596">
      <w:bodyDiv w:val="1"/>
      <w:marLeft w:val="0"/>
      <w:marRight w:val="0"/>
      <w:marTop w:val="0"/>
      <w:marBottom w:val="0"/>
      <w:divBdr>
        <w:top w:val="none" w:sz="0" w:space="0" w:color="auto"/>
        <w:left w:val="none" w:sz="0" w:space="0" w:color="auto"/>
        <w:bottom w:val="none" w:sz="0" w:space="0" w:color="auto"/>
        <w:right w:val="none" w:sz="0" w:space="0" w:color="auto"/>
      </w:divBdr>
    </w:div>
    <w:div w:id="1133786938">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7148685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5554337">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997434">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17162066">
      <w:bodyDiv w:val="1"/>
      <w:marLeft w:val="0"/>
      <w:marRight w:val="0"/>
      <w:marTop w:val="0"/>
      <w:marBottom w:val="0"/>
      <w:divBdr>
        <w:top w:val="none" w:sz="0" w:space="0" w:color="auto"/>
        <w:left w:val="none" w:sz="0" w:space="0" w:color="auto"/>
        <w:bottom w:val="none" w:sz="0" w:space="0" w:color="auto"/>
        <w:right w:val="none" w:sz="0" w:space="0" w:color="auto"/>
      </w:divBdr>
    </w:div>
    <w:div w:id="1218511090">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0815004">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8249355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09625947">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098">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19846672">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27439948">
      <w:bodyDiv w:val="1"/>
      <w:marLeft w:val="0"/>
      <w:marRight w:val="0"/>
      <w:marTop w:val="0"/>
      <w:marBottom w:val="0"/>
      <w:divBdr>
        <w:top w:val="none" w:sz="0" w:space="0" w:color="auto"/>
        <w:left w:val="none" w:sz="0" w:space="0" w:color="auto"/>
        <w:bottom w:val="none" w:sz="0" w:space="0" w:color="auto"/>
        <w:right w:val="none" w:sz="0" w:space="0" w:color="auto"/>
      </w:divBdr>
    </w:div>
    <w:div w:id="133229372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48407681">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1130879">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1132359">
      <w:bodyDiv w:val="1"/>
      <w:marLeft w:val="0"/>
      <w:marRight w:val="0"/>
      <w:marTop w:val="0"/>
      <w:marBottom w:val="0"/>
      <w:divBdr>
        <w:top w:val="none" w:sz="0" w:space="0" w:color="auto"/>
        <w:left w:val="none" w:sz="0" w:space="0" w:color="auto"/>
        <w:bottom w:val="none" w:sz="0" w:space="0" w:color="auto"/>
        <w:right w:val="none" w:sz="0" w:space="0" w:color="auto"/>
      </w:divBdr>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3848">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1847729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660773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413288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16289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5831718">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31601585">
      <w:bodyDiv w:val="1"/>
      <w:marLeft w:val="0"/>
      <w:marRight w:val="0"/>
      <w:marTop w:val="0"/>
      <w:marBottom w:val="0"/>
      <w:divBdr>
        <w:top w:val="none" w:sz="0" w:space="0" w:color="auto"/>
        <w:left w:val="none" w:sz="0" w:space="0" w:color="auto"/>
        <w:bottom w:val="none" w:sz="0" w:space="0" w:color="auto"/>
        <w:right w:val="none" w:sz="0" w:space="0" w:color="auto"/>
      </w:divBdr>
    </w:div>
    <w:div w:id="1533959554">
      <w:bodyDiv w:val="1"/>
      <w:marLeft w:val="0"/>
      <w:marRight w:val="0"/>
      <w:marTop w:val="0"/>
      <w:marBottom w:val="0"/>
      <w:divBdr>
        <w:top w:val="none" w:sz="0" w:space="0" w:color="auto"/>
        <w:left w:val="none" w:sz="0" w:space="0" w:color="auto"/>
        <w:bottom w:val="none" w:sz="0" w:space="0" w:color="auto"/>
        <w:right w:val="none" w:sz="0" w:space="0" w:color="auto"/>
      </w:divBdr>
    </w:div>
    <w:div w:id="1539079582">
      <w:bodyDiv w:val="1"/>
      <w:marLeft w:val="0"/>
      <w:marRight w:val="0"/>
      <w:marTop w:val="0"/>
      <w:marBottom w:val="0"/>
      <w:divBdr>
        <w:top w:val="none" w:sz="0" w:space="0" w:color="auto"/>
        <w:left w:val="none" w:sz="0" w:space="0" w:color="auto"/>
        <w:bottom w:val="none" w:sz="0" w:space="0" w:color="auto"/>
        <w:right w:val="none" w:sz="0" w:space="0" w:color="auto"/>
      </w:divBdr>
    </w:div>
    <w:div w:id="1547713858">
      <w:bodyDiv w:val="1"/>
      <w:marLeft w:val="0"/>
      <w:marRight w:val="0"/>
      <w:marTop w:val="0"/>
      <w:marBottom w:val="0"/>
      <w:divBdr>
        <w:top w:val="none" w:sz="0" w:space="0" w:color="auto"/>
        <w:left w:val="none" w:sz="0" w:space="0" w:color="auto"/>
        <w:bottom w:val="none" w:sz="0" w:space="0" w:color="auto"/>
        <w:right w:val="none" w:sz="0" w:space="0" w:color="auto"/>
      </w:divBdr>
    </w:div>
    <w:div w:id="1558857052">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0825474">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873279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3509168">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5263291">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0745180">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4941629">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115359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0859816">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051478">
      <w:bodyDiv w:val="1"/>
      <w:marLeft w:val="0"/>
      <w:marRight w:val="0"/>
      <w:marTop w:val="0"/>
      <w:marBottom w:val="0"/>
      <w:divBdr>
        <w:top w:val="none" w:sz="0" w:space="0" w:color="auto"/>
        <w:left w:val="none" w:sz="0" w:space="0" w:color="auto"/>
        <w:bottom w:val="none" w:sz="0" w:space="0" w:color="auto"/>
        <w:right w:val="none" w:sz="0" w:space="0" w:color="auto"/>
      </w:divBdr>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5971812">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0850699">
      <w:bodyDiv w:val="1"/>
      <w:marLeft w:val="0"/>
      <w:marRight w:val="0"/>
      <w:marTop w:val="0"/>
      <w:marBottom w:val="0"/>
      <w:divBdr>
        <w:top w:val="none" w:sz="0" w:space="0" w:color="auto"/>
        <w:left w:val="none" w:sz="0" w:space="0" w:color="auto"/>
        <w:bottom w:val="none" w:sz="0" w:space="0" w:color="auto"/>
        <w:right w:val="none" w:sz="0" w:space="0" w:color="auto"/>
      </w:divBdr>
    </w:div>
    <w:div w:id="1773545389">
      <w:bodyDiv w:val="1"/>
      <w:marLeft w:val="0"/>
      <w:marRight w:val="0"/>
      <w:marTop w:val="0"/>
      <w:marBottom w:val="0"/>
      <w:divBdr>
        <w:top w:val="none" w:sz="0" w:space="0" w:color="auto"/>
        <w:left w:val="none" w:sz="0" w:space="0" w:color="auto"/>
        <w:bottom w:val="none" w:sz="0" w:space="0" w:color="auto"/>
        <w:right w:val="none" w:sz="0" w:space="0" w:color="auto"/>
      </w:divBdr>
    </w:div>
    <w:div w:id="1776750564">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4245235">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447357">
      <w:bodyDiv w:val="1"/>
      <w:marLeft w:val="0"/>
      <w:marRight w:val="0"/>
      <w:marTop w:val="0"/>
      <w:marBottom w:val="0"/>
      <w:divBdr>
        <w:top w:val="none" w:sz="0" w:space="0" w:color="auto"/>
        <w:left w:val="none" w:sz="0" w:space="0" w:color="auto"/>
        <w:bottom w:val="none" w:sz="0" w:space="0" w:color="auto"/>
        <w:right w:val="none" w:sz="0" w:space="0" w:color="auto"/>
      </w:divBdr>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0150395">
      <w:bodyDiv w:val="1"/>
      <w:marLeft w:val="0"/>
      <w:marRight w:val="0"/>
      <w:marTop w:val="0"/>
      <w:marBottom w:val="0"/>
      <w:divBdr>
        <w:top w:val="none" w:sz="0" w:space="0" w:color="auto"/>
        <w:left w:val="none" w:sz="0" w:space="0" w:color="auto"/>
        <w:bottom w:val="none" w:sz="0" w:space="0" w:color="auto"/>
        <w:right w:val="none" w:sz="0" w:space="0" w:color="auto"/>
      </w:divBdr>
    </w:div>
    <w:div w:id="1802376903">
      <w:bodyDiv w:val="1"/>
      <w:marLeft w:val="0"/>
      <w:marRight w:val="0"/>
      <w:marTop w:val="0"/>
      <w:marBottom w:val="0"/>
      <w:divBdr>
        <w:top w:val="none" w:sz="0" w:space="0" w:color="auto"/>
        <w:left w:val="none" w:sz="0" w:space="0" w:color="auto"/>
        <w:bottom w:val="none" w:sz="0" w:space="0" w:color="auto"/>
        <w:right w:val="none" w:sz="0" w:space="0" w:color="auto"/>
      </w:divBdr>
    </w:div>
    <w:div w:id="1803033238">
      <w:bodyDiv w:val="1"/>
      <w:marLeft w:val="0"/>
      <w:marRight w:val="0"/>
      <w:marTop w:val="0"/>
      <w:marBottom w:val="0"/>
      <w:divBdr>
        <w:top w:val="none" w:sz="0" w:space="0" w:color="auto"/>
        <w:left w:val="none" w:sz="0" w:space="0" w:color="auto"/>
        <w:bottom w:val="none" w:sz="0" w:space="0" w:color="auto"/>
        <w:right w:val="none" w:sz="0" w:space="0" w:color="auto"/>
      </w:divBdr>
    </w:div>
    <w:div w:id="1805393361">
      <w:bodyDiv w:val="1"/>
      <w:marLeft w:val="0"/>
      <w:marRight w:val="0"/>
      <w:marTop w:val="0"/>
      <w:marBottom w:val="0"/>
      <w:divBdr>
        <w:top w:val="none" w:sz="0" w:space="0" w:color="auto"/>
        <w:left w:val="none" w:sz="0" w:space="0" w:color="auto"/>
        <w:bottom w:val="none" w:sz="0" w:space="0" w:color="auto"/>
        <w:right w:val="none" w:sz="0" w:space="0" w:color="auto"/>
      </w:divBdr>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7577228">
      <w:bodyDiv w:val="1"/>
      <w:marLeft w:val="0"/>
      <w:marRight w:val="0"/>
      <w:marTop w:val="0"/>
      <w:marBottom w:val="0"/>
      <w:divBdr>
        <w:top w:val="none" w:sz="0" w:space="0" w:color="auto"/>
        <w:left w:val="none" w:sz="0" w:space="0" w:color="auto"/>
        <w:bottom w:val="none" w:sz="0" w:space="0" w:color="auto"/>
        <w:right w:val="none" w:sz="0" w:space="0" w:color="auto"/>
      </w:divBdr>
    </w:div>
    <w:div w:id="1865054118">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0601555">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83785905">
      <w:bodyDiv w:val="1"/>
      <w:marLeft w:val="0"/>
      <w:marRight w:val="0"/>
      <w:marTop w:val="0"/>
      <w:marBottom w:val="0"/>
      <w:divBdr>
        <w:top w:val="none" w:sz="0" w:space="0" w:color="auto"/>
        <w:left w:val="none" w:sz="0" w:space="0" w:color="auto"/>
        <w:bottom w:val="none" w:sz="0" w:space="0" w:color="auto"/>
        <w:right w:val="none" w:sz="0" w:space="0" w:color="auto"/>
      </w:divBdr>
    </w:div>
    <w:div w:id="1885289882">
      <w:bodyDiv w:val="1"/>
      <w:marLeft w:val="0"/>
      <w:marRight w:val="0"/>
      <w:marTop w:val="0"/>
      <w:marBottom w:val="0"/>
      <w:divBdr>
        <w:top w:val="none" w:sz="0" w:space="0" w:color="auto"/>
        <w:left w:val="none" w:sz="0" w:space="0" w:color="auto"/>
        <w:bottom w:val="none" w:sz="0" w:space="0" w:color="auto"/>
        <w:right w:val="none" w:sz="0" w:space="0" w:color="auto"/>
      </w:divBdr>
    </w:div>
    <w:div w:id="1888447933">
      <w:bodyDiv w:val="1"/>
      <w:marLeft w:val="0"/>
      <w:marRight w:val="0"/>
      <w:marTop w:val="0"/>
      <w:marBottom w:val="0"/>
      <w:divBdr>
        <w:top w:val="none" w:sz="0" w:space="0" w:color="auto"/>
        <w:left w:val="none" w:sz="0" w:space="0" w:color="auto"/>
        <w:bottom w:val="none" w:sz="0" w:space="0" w:color="auto"/>
        <w:right w:val="none" w:sz="0" w:space="0" w:color="auto"/>
      </w:divBdr>
    </w:div>
    <w:div w:id="1893925989">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18322390">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1982324">
      <w:bodyDiv w:val="1"/>
      <w:marLeft w:val="0"/>
      <w:marRight w:val="0"/>
      <w:marTop w:val="0"/>
      <w:marBottom w:val="0"/>
      <w:divBdr>
        <w:top w:val="none" w:sz="0" w:space="0" w:color="auto"/>
        <w:left w:val="none" w:sz="0" w:space="0" w:color="auto"/>
        <w:bottom w:val="none" w:sz="0" w:space="0" w:color="auto"/>
        <w:right w:val="none" w:sz="0" w:space="0" w:color="auto"/>
      </w:divBdr>
    </w:div>
    <w:div w:id="1943486150">
      <w:bodyDiv w:val="1"/>
      <w:marLeft w:val="0"/>
      <w:marRight w:val="0"/>
      <w:marTop w:val="0"/>
      <w:marBottom w:val="0"/>
      <w:divBdr>
        <w:top w:val="none" w:sz="0" w:space="0" w:color="auto"/>
        <w:left w:val="none" w:sz="0" w:space="0" w:color="auto"/>
        <w:bottom w:val="none" w:sz="0" w:space="0" w:color="auto"/>
        <w:right w:val="none" w:sz="0" w:space="0" w:color="auto"/>
      </w:divBdr>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2788373">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238200">
      <w:bodyDiv w:val="1"/>
      <w:marLeft w:val="0"/>
      <w:marRight w:val="0"/>
      <w:marTop w:val="0"/>
      <w:marBottom w:val="0"/>
      <w:divBdr>
        <w:top w:val="none" w:sz="0" w:space="0" w:color="auto"/>
        <w:left w:val="none" w:sz="0" w:space="0" w:color="auto"/>
        <w:bottom w:val="none" w:sz="0" w:space="0" w:color="auto"/>
        <w:right w:val="none" w:sz="0" w:space="0" w:color="auto"/>
      </w:divBdr>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09079892">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659818997">
          <w:marLeft w:val="2419"/>
          <w:marRight w:val="0"/>
          <w:marTop w:val="0"/>
          <w:marBottom w:val="0"/>
          <w:divBdr>
            <w:top w:val="none" w:sz="0" w:space="0" w:color="auto"/>
            <w:left w:val="none" w:sz="0" w:space="0" w:color="auto"/>
            <w:bottom w:val="none" w:sz="0" w:space="0" w:color="auto"/>
            <w:right w:val="none" w:sz="0" w:space="0" w:color="auto"/>
          </w:divBdr>
        </w:div>
        <w:div w:id="2051609003">
          <w:marLeft w:val="2419"/>
          <w:marRight w:val="0"/>
          <w:marTop w:val="0"/>
          <w:marBottom w:val="0"/>
          <w:divBdr>
            <w:top w:val="none" w:sz="0" w:space="0" w:color="auto"/>
            <w:left w:val="none" w:sz="0" w:space="0" w:color="auto"/>
            <w:bottom w:val="none" w:sz="0" w:space="0" w:color="auto"/>
            <w:right w:val="none" w:sz="0" w:space="0" w:color="auto"/>
          </w:divBdr>
        </w:div>
      </w:divsChild>
    </w:div>
    <w:div w:id="2133554281">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65</TotalTime>
  <Pages>5</Pages>
  <Words>2151</Words>
  <Characters>12265</Characters>
  <Application>Microsoft Office Word</Application>
  <DocSecurity>0</DocSecurity>
  <Lines>102</Lines>
  <Paragraphs>28</Paragraphs>
  <ScaleCrop>false</ScaleCrop>
  <Company>MediaTek</Company>
  <LinksUpToDate>false</LinksUpToDate>
  <CharactersWithSpaces>14388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6</cp:revision>
  <cp:lastPrinted>2019-01-31T12:19:00Z</cp:lastPrinted>
  <dcterms:created xsi:type="dcterms:W3CDTF">2025-09-29T16:32:00Z</dcterms:created>
  <dcterms:modified xsi:type="dcterms:W3CDTF">2025-10-01T03:52:00Z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y fmtid="{D5CDD505-2E9C-101B-9397-08002B2CF9AE}" pid="26" name="GrammarlyDocumentId">
    <vt:lpwstr>da6fbda162e05ff8eeb1f2aba3c9a890b3ef3f771f0386e891ced5fb61934446</vt:lpwstr>
  </property>
</Properties>
</file>